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A91" w:rsidRPr="00776629" w:rsidRDefault="00126A91" w:rsidP="00126A91">
      <w:pPr>
        <w:pBdr>
          <w:top w:val="single" w:sz="4" w:space="1" w:color="000000"/>
          <w:left w:val="single" w:sz="4" w:space="0" w:color="000000"/>
          <w:bottom w:val="single" w:sz="4" w:space="13" w:color="000000"/>
          <w:right w:val="single" w:sz="4" w:space="4" w:color="000000"/>
        </w:pBdr>
        <w:spacing w:after="0"/>
        <w:ind w:firstLine="3119"/>
        <w:jc w:val="right"/>
        <w:rPr>
          <w:rFonts w:ascii="Arial" w:hAnsi="Arial" w:cs="Arial"/>
          <w:b/>
          <w:bCs/>
        </w:rPr>
      </w:pPr>
      <w:r w:rsidRPr="00776629">
        <w:rPr>
          <w:rFonts w:ascii="Arial" w:hAnsi="Arial" w:cs="Arial"/>
          <w:noProof/>
          <w:lang w:eastAsia="fr-FR"/>
        </w:rPr>
        <mc:AlternateContent>
          <mc:Choice Requires="wps">
            <w:drawing>
              <wp:anchor distT="0" distB="0" distL="114935" distR="114935" simplePos="0" relativeHeight="251659264" behindDoc="0" locked="0" layoutInCell="1" allowOverlap="1">
                <wp:simplePos x="0" y="0"/>
                <wp:positionH relativeFrom="column">
                  <wp:posOffset>75123</wp:posOffset>
                </wp:positionH>
                <wp:positionV relativeFrom="paragraph">
                  <wp:posOffset>87216</wp:posOffset>
                </wp:positionV>
                <wp:extent cx="1451113" cy="1252330"/>
                <wp:effectExtent l="0" t="0" r="15875" b="2413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113" cy="1252330"/>
                        </a:xfrm>
                        <a:prstGeom prst="rect">
                          <a:avLst/>
                        </a:prstGeom>
                        <a:solidFill>
                          <a:srgbClr val="FFFFFF"/>
                        </a:solidFill>
                        <a:ln w="9525">
                          <a:solidFill>
                            <a:srgbClr val="FFFFFF"/>
                          </a:solidFill>
                          <a:miter lim="800000"/>
                          <a:headEnd/>
                          <a:tailEnd/>
                        </a:ln>
                      </wps:spPr>
                      <wps:txbx>
                        <w:txbxContent>
                          <w:p w:rsidR="00126A91" w:rsidRDefault="00126A91" w:rsidP="00126A91">
                            <w:r>
                              <w:rPr>
                                <w:noProof/>
                                <w:lang w:eastAsia="fr-FR"/>
                              </w:rPr>
                              <w:drawing>
                                <wp:inline distT="0" distB="0" distL="0" distR="0" wp14:anchorId="1A9C5D4A" wp14:editId="7BB3A3D7">
                                  <wp:extent cx="1233094" cy="1103243"/>
                                  <wp:effectExtent l="0" t="0" r="5715" b="190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5-logoac-poitiers.jpg"/>
                                          <pic:cNvPicPr/>
                                        </pic:nvPicPr>
                                        <pic:blipFill>
                                          <a:blip r:embed="rId8">
                                            <a:extLst>
                                              <a:ext uri="{28A0092B-C50C-407E-A947-70E740481C1C}">
                                                <a14:useLocalDpi xmlns:a14="http://schemas.microsoft.com/office/drawing/2010/main" val="0"/>
                                              </a:ext>
                                            </a:extLst>
                                          </a:blip>
                                          <a:stretch>
                                            <a:fillRect/>
                                          </a:stretch>
                                        </pic:blipFill>
                                        <pic:spPr>
                                          <a:xfrm>
                                            <a:off x="0" y="0"/>
                                            <a:ext cx="1279478" cy="114474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6" type="#_x0000_t202" style="position:absolute;left:0;text-align:left;margin-left:5.9pt;margin-top:6.85pt;width:114.25pt;height:98.6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" strokecolor="white">
                <v:textbox>
                  <w:txbxContent>
                    <w:p w:rsidR="00126A91" w:rsidRDefault="00126A91" w:rsidP="00126A91">
                      <w:r>
                        <w:rPr>
                          <w:noProof/>
                          <w:lang w:eastAsia="fr-FR"/>
                        </w:rPr>
                        <w:drawing>
                          <wp:inline distT="0" distB="0" distL="0" distR="0" wp14:anchorId="1A9C5D4A" wp14:editId="7BB3A3D7">
                            <wp:extent cx="1233094" cy="1103243"/>
                            <wp:effectExtent l="0" t="0" r="5715" b="190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5-logoac-poitiers.jpg"/>
                                    <pic:cNvPicPr/>
                                  </pic:nvPicPr>
                                  <pic:blipFill>
                                    <a:blip r:embed="rId9">
                                      <a:extLst>
                                        <a:ext uri="{28A0092B-C50C-407E-A947-70E740481C1C}">
                                          <a14:useLocalDpi xmlns:a14="http://schemas.microsoft.com/office/drawing/2010/main" val="0"/>
                                        </a:ext>
                                      </a:extLst>
                                    </a:blip>
                                    <a:stretch>
                                      <a:fillRect/>
                                    </a:stretch>
                                  </pic:blipFill>
                                  <pic:spPr>
                                    <a:xfrm>
                                      <a:off x="0" y="0"/>
                                      <a:ext cx="1279478" cy="1144743"/>
                                    </a:xfrm>
                                    <a:prstGeom prst="rect">
                                      <a:avLst/>
                                    </a:prstGeom>
                                  </pic:spPr>
                                </pic:pic>
                              </a:graphicData>
                            </a:graphic>
                          </wp:inline>
                        </w:drawing>
                      </w:r>
                    </w:p>
                  </w:txbxContent>
                </v:textbox>
              </v:shape>
            </w:pict>
          </mc:Fallback>
        </mc:AlternateContent>
      </w:r>
      <w:r w:rsidRPr="00776629">
        <w:rPr>
          <w:rFonts w:ascii="Arial" w:hAnsi="Arial" w:cs="Arial"/>
          <w:b/>
          <w:bCs/>
        </w:rPr>
        <w:t>Académie de Poitiers</w:t>
      </w:r>
    </w:p>
    <w:p w:rsidR="00126A91" w:rsidRPr="00776629" w:rsidRDefault="00126A91" w:rsidP="00126A91">
      <w:pPr>
        <w:pBdr>
          <w:top w:val="single" w:sz="4" w:space="1" w:color="000000"/>
          <w:left w:val="single" w:sz="4" w:space="0" w:color="000000"/>
          <w:bottom w:val="single" w:sz="4" w:space="13" w:color="000000"/>
          <w:right w:val="single" w:sz="4" w:space="4" w:color="000000"/>
        </w:pBdr>
        <w:spacing w:after="0"/>
        <w:ind w:firstLine="3402"/>
        <w:jc w:val="center"/>
        <w:rPr>
          <w:rFonts w:ascii="Arial" w:hAnsi="Arial" w:cs="Arial"/>
          <w:b/>
          <w:bCs/>
          <w:sz w:val="10"/>
          <w:szCs w:val="10"/>
        </w:rPr>
      </w:pPr>
    </w:p>
    <w:p w:rsidR="00126A91" w:rsidRPr="00776629" w:rsidRDefault="00EE1BB4" w:rsidP="00EE1BB4">
      <w:pPr>
        <w:pBdr>
          <w:top w:val="single" w:sz="4" w:space="1" w:color="000000"/>
          <w:left w:val="single" w:sz="4" w:space="0" w:color="000000"/>
          <w:bottom w:val="single" w:sz="4" w:space="13" w:color="000000"/>
          <w:right w:val="single" w:sz="4" w:space="4" w:color="000000"/>
        </w:pBdr>
        <w:spacing w:after="0"/>
        <w:ind w:firstLine="3402"/>
        <w:rPr>
          <w:rFonts w:ascii="Arial" w:hAnsi="Arial" w:cs="Arial"/>
          <w:b/>
          <w:bCs/>
        </w:rPr>
      </w:pPr>
      <w:r w:rsidRPr="00776629">
        <w:rPr>
          <w:rFonts w:ascii="Arial" w:hAnsi="Arial" w:cs="Arial"/>
          <w:b/>
          <w:bCs/>
        </w:rPr>
        <w:t xml:space="preserve">        </w:t>
      </w:r>
      <w:r w:rsidR="00126A91" w:rsidRPr="00776629">
        <w:rPr>
          <w:rFonts w:ascii="Arial" w:hAnsi="Arial" w:cs="Arial"/>
          <w:b/>
          <w:bCs/>
        </w:rPr>
        <w:t>CONCOURS NATIONAL</w:t>
      </w:r>
    </w:p>
    <w:p w:rsidR="00126A91" w:rsidRPr="00776629" w:rsidRDefault="00126A91" w:rsidP="00126A91">
      <w:pPr>
        <w:pBdr>
          <w:top w:val="single" w:sz="4" w:space="1" w:color="000000"/>
          <w:left w:val="single" w:sz="4" w:space="0" w:color="000000"/>
          <w:bottom w:val="single" w:sz="4" w:space="13" w:color="000000"/>
          <w:right w:val="single" w:sz="4" w:space="4" w:color="000000"/>
        </w:pBdr>
        <w:spacing w:after="0"/>
        <w:ind w:firstLine="3402"/>
        <w:jc w:val="center"/>
        <w:rPr>
          <w:rFonts w:ascii="Arial" w:hAnsi="Arial" w:cs="Arial"/>
          <w:b/>
          <w:bCs/>
        </w:rPr>
      </w:pPr>
      <w:r w:rsidRPr="00776629">
        <w:rPr>
          <w:rFonts w:ascii="Arial" w:hAnsi="Arial" w:cs="Arial"/>
          <w:b/>
          <w:bCs/>
        </w:rPr>
        <w:t>DE LA RESISTANCE ET DE LA DEPORTATION</w:t>
      </w:r>
      <w:r w:rsidR="00EE1BB4" w:rsidRPr="00776629">
        <w:rPr>
          <w:rFonts w:ascii="Arial" w:hAnsi="Arial" w:cs="Arial"/>
          <w:b/>
          <w:bCs/>
        </w:rPr>
        <w:t xml:space="preserve"> </w:t>
      </w:r>
      <w:r w:rsidRPr="00776629">
        <w:rPr>
          <w:rFonts w:ascii="Arial" w:hAnsi="Arial" w:cs="Arial"/>
          <w:b/>
          <w:bCs/>
        </w:rPr>
        <w:t>(CNRD)</w:t>
      </w:r>
    </w:p>
    <w:p w:rsidR="00126A91" w:rsidRPr="00776629" w:rsidRDefault="00126A91" w:rsidP="00126A91">
      <w:pPr>
        <w:pBdr>
          <w:top w:val="single" w:sz="4" w:space="1" w:color="000000"/>
          <w:left w:val="single" w:sz="4" w:space="0" w:color="000000"/>
          <w:bottom w:val="single" w:sz="4" w:space="13" w:color="000000"/>
          <w:right w:val="single" w:sz="4" w:space="4" w:color="000000"/>
        </w:pBdr>
        <w:spacing w:after="0"/>
        <w:ind w:firstLine="3402"/>
        <w:jc w:val="center"/>
        <w:rPr>
          <w:rFonts w:ascii="Arial" w:hAnsi="Arial" w:cs="Arial"/>
          <w:b/>
          <w:bCs/>
          <w:sz w:val="10"/>
          <w:szCs w:val="10"/>
        </w:rPr>
      </w:pPr>
    </w:p>
    <w:p w:rsidR="00126A91" w:rsidRPr="00776629" w:rsidRDefault="00126A91" w:rsidP="00126A91">
      <w:pPr>
        <w:pBdr>
          <w:top w:val="single" w:sz="4" w:space="1" w:color="000000"/>
          <w:left w:val="single" w:sz="4" w:space="0" w:color="000000"/>
          <w:bottom w:val="single" w:sz="4" w:space="13" w:color="000000"/>
          <w:right w:val="single" w:sz="4" w:space="4" w:color="000000"/>
        </w:pBdr>
        <w:tabs>
          <w:tab w:val="left" w:pos="2977"/>
        </w:tabs>
        <w:spacing w:after="0"/>
        <w:jc w:val="center"/>
        <w:rPr>
          <w:rFonts w:ascii="Arial" w:hAnsi="Arial" w:cs="Arial"/>
          <w:b/>
          <w:bCs/>
          <w:i/>
          <w:color w:val="7030A0"/>
          <w14:shadow w14:blurRad="50800" w14:dist="38100" w14:dir="2700000" w14:sx="100000" w14:sy="100000" w14:kx="0" w14:ky="0" w14:algn="tl">
            <w14:srgbClr w14:val="000000">
              <w14:alpha w14:val="60000"/>
            </w14:srgbClr>
          </w14:shadow>
        </w:rPr>
      </w:pPr>
      <w:r w:rsidRPr="00776629">
        <w:rPr>
          <w:rFonts w:ascii="Arial" w:hAnsi="Arial" w:cs="Arial"/>
          <w:b/>
          <w:bCs/>
          <w:i/>
          <w:color w:val="7030A0"/>
          <w:sz w:val="16"/>
          <w:szCs w:val="16"/>
          <w14:shadow w14:blurRad="50800" w14:dist="38100" w14:dir="2700000" w14:sx="100000" w14:sy="100000" w14:kx="0" w14:ky="0" w14:algn="tl">
            <w14:srgbClr w14:val="000000">
              <w14:alpha w14:val="60000"/>
            </w14:srgbClr>
          </w14:shadow>
        </w:rPr>
        <w:tab/>
      </w:r>
      <w:r w:rsidRPr="00776629">
        <w:rPr>
          <w:rFonts w:ascii="Arial" w:hAnsi="Arial" w:cs="Arial"/>
          <w:b/>
          <w:bCs/>
          <w:i/>
          <w:color w:val="7030A0"/>
          <w14:shadow w14:blurRad="50800" w14:dist="38100" w14:dir="2700000" w14:sx="100000" w14:sy="100000" w14:kx="0" w14:ky="0" w14:algn="tl">
            <w14:srgbClr w14:val="000000">
              <w14:alpha w14:val="60000"/>
            </w14:srgbClr>
          </w14:shadow>
        </w:rPr>
        <w:t>« La fin de la guerre. Les opérations, les répressions,</w:t>
      </w:r>
    </w:p>
    <w:p w:rsidR="00126A91" w:rsidRPr="00776629" w:rsidRDefault="00126A91" w:rsidP="00126A91">
      <w:pPr>
        <w:pBdr>
          <w:top w:val="single" w:sz="4" w:space="1" w:color="000000"/>
          <w:left w:val="single" w:sz="4" w:space="0" w:color="000000"/>
          <w:bottom w:val="single" w:sz="4" w:space="13" w:color="000000"/>
          <w:right w:val="single" w:sz="4" w:space="4" w:color="000000"/>
        </w:pBdr>
        <w:tabs>
          <w:tab w:val="left" w:pos="2977"/>
        </w:tabs>
        <w:spacing w:after="0"/>
        <w:jc w:val="center"/>
        <w:rPr>
          <w:rFonts w:ascii="Arial" w:hAnsi="Arial" w:cs="Arial"/>
          <w:b/>
          <w:bCs/>
          <w14:shadow w14:blurRad="50800" w14:dist="38100" w14:dir="2700000" w14:sx="100000" w14:sy="100000" w14:kx="0" w14:ky="0" w14:algn="tl">
            <w14:srgbClr w14:val="000000">
              <w14:alpha w14:val="60000"/>
            </w14:srgbClr>
          </w14:shadow>
        </w:rPr>
      </w:pPr>
      <w:r w:rsidRPr="00776629">
        <w:rPr>
          <w:rFonts w:ascii="Arial" w:hAnsi="Arial" w:cs="Arial"/>
          <w:b/>
          <w:bCs/>
          <w:i/>
          <w:color w:val="7030A0"/>
          <w14:shadow w14:blurRad="50800" w14:dist="38100" w14:dir="2700000" w14:sx="100000" w14:sy="100000" w14:kx="0" w14:ky="0" w14:algn="tl">
            <w14:srgbClr w14:val="000000">
              <w14:alpha w14:val="60000"/>
            </w14:srgbClr>
          </w14:shadow>
        </w:rPr>
        <w:tab/>
      </w:r>
      <w:proofErr w:type="gramStart"/>
      <w:r w:rsidRPr="00776629">
        <w:rPr>
          <w:rFonts w:ascii="Arial" w:hAnsi="Arial" w:cs="Arial"/>
          <w:b/>
          <w:bCs/>
          <w:i/>
          <w:color w:val="7030A0"/>
          <w14:shadow w14:blurRad="50800" w14:dist="38100" w14:dir="2700000" w14:sx="100000" w14:sy="100000" w14:kx="0" w14:ky="0" w14:algn="tl">
            <w14:srgbClr w14:val="000000">
              <w14:alpha w14:val="60000"/>
            </w14:srgbClr>
          </w14:shadow>
        </w:rPr>
        <w:t>les</w:t>
      </w:r>
      <w:proofErr w:type="gramEnd"/>
      <w:r w:rsidRPr="00776629">
        <w:rPr>
          <w:rFonts w:ascii="Arial" w:hAnsi="Arial" w:cs="Arial"/>
          <w:b/>
          <w:bCs/>
          <w:i/>
          <w:color w:val="7030A0"/>
          <w14:shadow w14:blurRad="50800" w14:dist="38100" w14:dir="2700000" w14:sx="100000" w14:sy="100000" w14:kx="0" w14:ky="0" w14:algn="tl">
            <w14:srgbClr w14:val="000000">
              <w14:alpha w14:val="60000"/>
            </w14:srgbClr>
          </w14:shadow>
        </w:rPr>
        <w:t xml:space="preserve"> déportations et la fin du IIIème Reich (1944-1945)</w:t>
      </w:r>
      <w:r w:rsidRPr="00776629">
        <w:rPr>
          <w:rFonts w:ascii="Arial" w:hAnsi="Arial" w:cs="Arial"/>
          <w:b/>
          <w:bCs/>
          <w:i/>
          <w:iCs/>
          <w14:shadow w14:blurRad="50800" w14:dist="38100" w14:dir="2700000" w14:sx="100000" w14:sy="100000" w14:kx="0" w14:ky="0" w14:algn="tl">
            <w14:srgbClr w14:val="000000">
              <w14:alpha w14:val="60000"/>
            </w14:srgbClr>
          </w14:shadow>
        </w:rPr>
        <w:t xml:space="preserve"> </w:t>
      </w:r>
      <w:r w:rsidRPr="00776629">
        <w:rPr>
          <w:rStyle w:val="titrebandeau"/>
          <w:rFonts w:ascii="Arial" w:hAnsi="Arial" w:cs="Arial"/>
          <w:b/>
          <w:i/>
          <w:color w:val="7030A0"/>
          <w14:shadow w14:blurRad="50800" w14:dist="38100" w14:dir="2700000" w14:sx="100000" w14:sy="100000" w14:kx="0" w14:ky="0" w14:algn="tl">
            <w14:srgbClr w14:val="000000">
              <w14:alpha w14:val="60000"/>
            </w14:srgbClr>
          </w14:shadow>
        </w:rPr>
        <w:t>»</w:t>
      </w:r>
    </w:p>
    <w:p w:rsidR="00126A91" w:rsidRPr="00776629" w:rsidRDefault="00126A91" w:rsidP="00126A91">
      <w:pPr>
        <w:pBdr>
          <w:top w:val="single" w:sz="4" w:space="1" w:color="000000"/>
          <w:left w:val="single" w:sz="4" w:space="0" w:color="000000"/>
          <w:bottom w:val="single" w:sz="4" w:space="13" w:color="000000"/>
          <w:right w:val="single" w:sz="4" w:space="4" w:color="000000"/>
        </w:pBdr>
        <w:spacing w:after="0"/>
        <w:jc w:val="center"/>
        <w:rPr>
          <w:rFonts w:ascii="Arial" w:hAnsi="Arial" w:cs="Arial"/>
          <w:b/>
          <w:bCs/>
          <w:sz w:val="10"/>
          <w:szCs w:val="10"/>
        </w:rPr>
      </w:pPr>
    </w:p>
    <w:p w:rsidR="00126A91" w:rsidRPr="00776629" w:rsidRDefault="00126A91" w:rsidP="00126A91">
      <w:pPr>
        <w:pBdr>
          <w:top w:val="single" w:sz="4" w:space="1" w:color="000000"/>
          <w:left w:val="single" w:sz="4" w:space="0" w:color="000000"/>
          <w:bottom w:val="single" w:sz="4" w:space="13" w:color="000000"/>
          <w:right w:val="single" w:sz="4" w:space="4" w:color="000000"/>
        </w:pBdr>
        <w:spacing w:after="0"/>
        <w:ind w:firstLine="3828"/>
        <w:jc w:val="center"/>
        <w:rPr>
          <w:rFonts w:ascii="Arial" w:hAnsi="Arial" w:cs="Arial"/>
          <w:b/>
          <w:bCs/>
        </w:rPr>
      </w:pPr>
      <w:r w:rsidRPr="00776629">
        <w:rPr>
          <w:rFonts w:ascii="Arial" w:hAnsi="Arial" w:cs="Arial"/>
          <w:b/>
          <w:bCs/>
        </w:rPr>
        <w:t xml:space="preserve">                                       Session 2022, le</w:t>
      </w:r>
      <w:r w:rsidRPr="00776629">
        <w:rPr>
          <w:rFonts w:ascii="Arial" w:hAnsi="Arial" w:cs="Arial"/>
          <w:bCs/>
        </w:rPr>
        <w:t xml:space="preserve"> </w:t>
      </w:r>
      <w:r w:rsidRPr="00776629">
        <w:rPr>
          <w:rFonts w:ascii="Arial" w:hAnsi="Arial" w:cs="Arial"/>
          <w:b/>
          <w:bCs/>
        </w:rPr>
        <w:t>jeudi 31 mars 2022</w:t>
      </w:r>
    </w:p>
    <w:p w:rsidR="00126A91" w:rsidRPr="00776629" w:rsidRDefault="00126A91" w:rsidP="00126A91">
      <w:pPr>
        <w:pBdr>
          <w:top w:val="single" w:sz="4" w:space="1" w:color="000000"/>
          <w:left w:val="single" w:sz="4" w:space="0" w:color="000000"/>
          <w:bottom w:val="single" w:sz="4" w:space="13" w:color="000000"/>
          <w:right w:val="single" w:sz="4" w:space="4" w:color="000000"/>
        </w:pBdr>
        <w:spacing w:after="0"/>
        <w:ind w:firstLine="3969"/>
        <w:jc w:val="center"/>
        <w:rPr>
          <w:rFonts w:ascii="Arial" w:hAnsi="Arial" w:cs="Arial"/>
          <w:b/>
          <w:bCs/>
        </w:rPr>
      </w:pPr>
      <w:r w:rsidRPr="00776629">
        <w:rPr>
          <w:rFonts w:ascii="Arial" w:hAnsi="Arial" w:cs="Arial"/>
          <w:b/>
          <w:bCs/>
        </w:rPr>
        <w:t xml:space="preserve">                                      SUJET </w:t>
      </w:r>
      <w:r w:rsidR="005E455E">
        <w:rPr>
          <w:rFonts w:ascii="Arial" w:hAnsi="Arial" w:cs="Arial"/>
          <w:b/>
          <w:bCs/>
        </w:rPr>
        <w:t>LYCEE</w:t>
      </w:r>
      <w:r w:rsidRPr="00776629">
        <w:rPr>
          <w:rFonts w:ascii="Arial" w:hAnsi="Arial" w:cs="Arial"/>
          <w:b/>
          <w:bCs/>
        </w:rPr>
        <w:t xml:space="preserve"> (durée : 2 heures)</w:t>
      </w:r>
    </w:p>
    <w:p w:rsidR="00126A91" w:rsidRPr="00776629" w:rsidRDefault="00126A91" w:rsidP="00126A91">
      <w:pPr>
        <w:spacing w:after="0"/>
        <w:rPr>
          <w:rFonts w:ascii="Arial" w:hAnsi="Arial" w:cs="Arial"/>
          <w:sz w:val="10"/>
          <w:szCs w:val="10"/>
        </w:rPr>
      </w:pPr>
    </w:p>
    <w:p w:rsidR="00550A67" w:rsidRPr="00776629" w:rsidRDefault="00550A67" w:rsidP="008B6A45">
      <w:pPr>
        <w:spacing w:after="0" w:line="240" w:lineRule="auto"/>
        <w:jc w:val="both"/>
        <w:rPr>
          <w:rFonts w:ascii="Arial" w:hAnsi="Arial" w:cs="Arial"/>
        </w:rPr>
      </w:pPr>
      <w:r w:rsidRPr="00776629">
        <w:rPr>
          <w:rFonts w:ascii="Arial" w:hAnsi="Arial" w:cs="Arial"/>
        </w:rPr>
        <w:t>Il n'y a pas de barème de correction contraignant pour le Concours National de la Résistance et de la Déportation pour donner aux collèges départementaux de correction l'autonomie et la souplesse nécessaires à la correction des travaux des élèves pour ce concours. Cette pratique permet de garder à l'esprit l'horizon du Concours</w:t>
      </w:r>
      <w:r w:rsidRPr="00776629">
        <w:rPr>
          <w:rFonts w:ascii="Arial" w:hAnsi="Arial" w:cs="Arial"/>
          <w:b/>
          <w:bCs/>
        </w:rPr>
        <w:t xml:space="preserve"> National</w:t>
      </w:r>
      <w:r w:rsidRPr="00776629">
        <w:rPr>
          <w:rFonts w:ascii="Arial" w:hAnsi="Arial" w:cs="Arial"/>
        </w:rPr>
        <w:t xml:space="preserve"> tout en prenant en considération les situations locales de préparation des élèves à ce concours dans les départements.</w:t>
      </w:r>
    </w:p>
    <w:p w:rsidR="00C76AB9" w:rsidRPr="00776629" w:rsidRDefault="00C76AB9" w:rsidP="008B6A45">
      <w:pPr>
        <w:shd w:val="clear" w:color="auto" w:fill="FFFFFF" w:themeFill="background1"/>
        <w:spacing w:after="0"/>
        <w:rPr>
          <w:rFonts w:ascii="Arial" w:hAnsi="Arial" w:cs="Arial"/>
          <w:b/>
          <w:bCs/>
          <w:u w:val="single"/>
        </w:rPr>
      </w:pPr>
    </w:p>
    <w:p w:rsidR="003D3213" w:rsidRPr="00776629" w:rsidRDefault="003D3213" w:rsidP="008B6A45">
      <w:pPr>
        <w:shd w:val="clear" w:color="auto" w:fill="FFFFFF" w:themeFill="background1"/>
        <w:spacing w:after="0"/>
        <w:rPr>
          <w:rFonts w:ascii="Arial" w:hAnsi="Arial" w:cs="Arial"/>
          <w:b/>
          <w:bCs/>
          <w:u w:val="single"/>
        </w:rPr>
      </w:pPr>
      <w:r w:rsidRPr="00776629">
        <w:rPr>
          <w:rFonts w:ascii="Arial" w:hAnsi="Arial" w:cs="Arial"/>
          <w:b/>
          <w:bCs/>
          <w:u w:val="single"/>
        </w:rPr>
        <w:t>SUJET N°1 : COMPOSITION</w:t>
      </w:r>
    </w:p>
    <w:p w:rsidR="00126A91" w:rsidRPr="00776629" w:rsidRDefault="00126A91" w:rsidP="008B6A45">
      <w:pPr>
        <w:shd w:val="clear" w:color="auto" w:fill="FFFFFF" w:themeFill="background1"/>
        <w:spacing w:after="0"/>
        <w:rPr>
          <w:rFonts w:ascii="Arial" w:hAnsi="Arial" w:cs="Arial"/>
          <w:b/>
          <w:bCs/>
          <w:u w:val="single"/>
        </w:rPr>
      </w:pPr>
    </w:p>
    <w:p w:rsidR="00126A91" w:rsidRPr="00776629" w:rsidRDefault="00126A91" w:rsidP="00126A91">
      <w:pPr>
        <w:pStyle w:val="Pardfaut"/>
        <w:spacing w:before="0"/>
        <w:jc w:val="both"/>
        <w:rPr>
          <w:rFonts w:ascii="Arial" w:eastAsia="Times New Roman" w:hAnsi="Arial" w:cs="Arial"/>
          <w:sz w:val="22"/>
          <w:szCs w:val="22"/>
        </w:rPr>
      </w:pPr>
      <w:r w:rsidRPr="00776629">
        <w:rPr>
          <w:rStyle w:val="Aucun"/>
          <w:rFonts w:ascii="Arial" w:hAnsi="Arial" w:cs="Arial"/>
          <w:i/>
          <w:iCs/>
          <w:sz w:val="22"/>
          <w:szCs w:val="22"/>
        </w:rPr>
        <w:t>À l’aide de vos connaissances, montrez l’effondrement du IIIème Reich (1944-1945). Pour cela, vous présenterez les dernières opérations militaires, l’évolution de la répression et les déportations conduites par le régime nazi et ses alliés. Vous vous appuierez sur des exemples aux échelles européenne, nationale et locale</w:t>
      </w:r>
      <w:r w:rsidRPr="00776629">
        <w:rPr>
          <w:rFonts w:ascii="Arial" w:hAnsi="Arial" w:cs="Arial"/>
          <w:sz w:val="22"/>
          <w:szCs w:val="22"/>
        </w:rPr>
        <w:t xml:space="preserve">. </w:t>
      </w:r>
    </w:p>
    <w:p w:rsidR="004606BA" w:rsidRPr="00776629" w:rsidRDefault="004606BA" w:rsidP="008B6A45">
      <w:pPr>
        <w:spacing w:after="0"/>
        <w:ind w:left="-284"/>
        <w:jc w:val="both"/>
        <w:rPr>
          <w:rFonts w:ascii="Arial" w:hAnsi="Arial" w:cs="Arial"/>
          <w:b/>
        </w:rPr>
      </w:pPr>
    </w:p>
    <w:p w:rsidR="00126A91" w:rsidRPr="00776629" w:rsidRDefault="00126A91" w:rsidP="00126A91">
      <w:pPr>
        <w:pStyle w:val="Pardfaut"/>
        <w:spacing w:before="0"/>
        <w:jc w:val="both"/>
        <w:rPr>
          <w:rFonts w:ascii="Arial" w:eastAsia="Times New Roman" w:hAnsi="Arial" w:cs="Arial"/>
          <w:sz w:val="22"/>
          <w:szCs w:val="22"/>
        </w:rPr>
      </w:pPr>
      <w:r w:rsidRPr="00776629">
        <w:rPr>
          <w:rStyle w:val="Aucun"/>
          <w:rFonts w:ascii="Arial" w:hAnsi="Arial" w:cs="Arial"/>
          <w:b/>
          <w:bCs/>
          <w:color w:val="auto"/>
          <w:sz w:val="22"/>
          <w:szCs w:val="22"/>
        </w:rPr>
        <w:t xml:space="preserve">En Introduction, les éléments traditionnels sont attendus </w:t>
      </w:r>
      <w:r w:rsidRPr="005C4BDE">
        <w:rPr>
          <w:rStyle w:val="Aucun"/>
          <w:rFonts w:ascii="Arial" w:hAnsi="Arial" w:cs="Arial"/>
          <w:bCs/>
          <w:color w:val="auto"/>
          <w:sz w:val="22"/>
          <w:szCs w:val="22"/>
        </w:rPr>
        <w:t>(</w:t>
      </w:r>
      <w:r w:rsidRPr="00776629">
        <w:rPr>
          <w:rFonts w:ascii="Arial" w:hAnsi="Arial" w:cs="Arial"/>
          <w:sz w:val="22"/>
          <w:szCs w:val="22"/>
        </w:rPr>
        <w:t>accroche, définition des termes et des repères chronolog</w:t>
      </w:r>
      <w:r w:rsidR="005C4BDE">
        <w:rPr>
          <w:rFonts w:ascii="Arial" w:hAnsi="Arial" w:cs="Arial"/>
          <w:sz w:val="22"/>
          <w:szCs w:val="22"/>
        </w:rPr>
        <w:t>iques et géographiques du sujet</w:t>
      </w:r>
      <w:r w:rsidRPr="00776629">
        <w:rPr>
          <w:rFonts w:ascii="Arial" w:hAnsi="Arial" w:cs="Arial"/>
          <w:sz w:val="22"/>
          <w:szCs w:val="22"/>
        </w:rPr>
        <w:t xml:space="preserve"> ; problématisation </w:t>
      </w:r>
      <w:r w:rsidRPr="001540C2">
        <w:rPr>
          <w:rFonts w:ascii="Arial" w:hAnsi="Arial" w:cs="Arial"/>
          <w:i/>
          <w:sz w:val="22"/>
          <w:szCs w:val="22"/>
        </w:rPr>
        <w:t>intégrant la capacité à articuler plusieurs processus (militaires, répressifs et génocidaires)</w:t>
      </w:r>
      <w:r w:rsidRPr="00776629">
        <w:rPr>
          <w:rFonts w:ascii="Arial" w:hAnsi="Arial" w:cs="Arial"/>
          <w:sz w:val="22"/>
          <w:szCs w:val="22"/>
        </w:rPr>
        <w:t xml:space="preserve"> ; annonce du plan (chronologique ou thématique ou encore chrono-thématique</w:t>
      </w:r>
      <w:r w:rsidR="005C4BDE">
        <w:rPr>
          <w:rFonts w:ascii="Arial" w:hAnsi="Arial" w:cs="Arial"/>
          <w:sz w:val="22"/>
          <w:szCs w:val="22"/>
        </w:rPr>
        <w:t>)</w:t>
      </w:r>
      <w:r w:rsidRPr="00776629">
        <w:rPr>
          <w:rFonts w:ascii="Arial" w:hAnsi="Arial" w:cs="Arial"/>
          <w:sz w:val="22"/>
          <w:szCs w:val="22"/>
        </w:rPr>
        <w:t xml:space="preserve">, selon un enchaînement logique. </w:t>
      </w:r>
    </w:p>
    <w:p w:rsidR="00126A91" w:rsidRPr="00776629" w:rsidRDefault="00126A91" w:rsidP="00126A91">
      <w:pPr>
        <w:pStyle w:val="Pardfaut"/>
        <w:spacing w:before="0"/>
        <w:rPr>
          <w:rFonts w:ascii="Arial" w:eastAsia="Times New Roman" w:hAnsi="Arial" w:cs="Arial"/>
          <w:sz w:val="22"/>
          <w:szCs w:val="22"/>
        </w:rPr>
      </w:pPr>
    </w:p>
    <w:p w:rsidR="00126A91" w:rsidRDefault="00126A91" w:rsidP="00126A91">
      <w:pPr>
        <w:pStyle w:val="Pardfaut"/>
        <w:spacing w:before="0"/>
        <w:rPr>
          <w:rFonts w:ascii="Arial" w:eastAsia="Times New Roman" w:hAnsi="Arial" w:cs="Arial"/>
          <w:b/>
          <w:sz w:val="22"/>
          <w:szCs w:val="22"/>
        </w:rPr>
      </w:pPr>
      <w:r w:rsidRPr="00776629">
        <w:rPr>
          <w:rFonts w:ascii="Arial" w:eastAsia="Times New Roman" w:hAnsi="Arial" w:cs="Arial"/>
          <w:b/>
          <w:sz w:val="22"/>
          <w:szCs w:val="22"/>
        </w:rPr>
        <w:t>Plan possible :</w:t>
      </w:r>
    </w:p>
    <w:p w:rsidR="001540C2" w:rsidRPr="00776629" w:rsidRDefault="001540C2" w:rsidP="00126A91">
      <w:pPr>
        <w:pStyle w:val="Pardfaut"/>
        <w:spacing w:before="0"/>
        <w:rPr>
          <w:rFonts w:ascii="Arial" w:eastAsia="Times New Roman" w:hAnsi="Arial" w:cs="Arial"/>
          <w:b/>
          <w:sz w:val="22"/>
          <w:szCs w:val="22"/>
        </w:rPr>
      </w:pPr>
    </w:p>
    <w:p w:rsidR="00126A91" w:rsidRPr="00776629" w:rsidRDefault="00126A91" w:rsidP="00126A91">
      <w:pPr>
        <w:pStyle w:val="Pardfaut"/>
        <w:spacing w:before="0"/>
        <w:jc w:val="both"/>
        <w:rPr>
          <w:rFonts w:ascii="Arial" w:eastAsia="Times New Roman" w:hAnsi="Arial" w:cs="Arial"/>
          <w:sz w:val="22"/>
          <w:szCs w:val="22"/>
        </w:rPr>
      </w:pPr>
      <w:r w:rsidRPr="00776629">
        <w:rPr>
          <w:rStyle w:val="Aucun"/>
          <w:rFonts w:ascii="Arial" w:hAnsi="Arial" w:cs="Arial"/>
          <w:b/>
          <w:bCs/>
          <w:color w:val="E36C0A" w:themeColor="accent6" w:themeShade="BF"/>
          <w:sz w:val="22"/>
          <w:szCs w:val="22"/>
        </w:rPr>
        <w:t xml:space="preserve">1 </w:t>
      </w:r>
      <w:r w:rsidR="00EE1BB4" w:rsidRPr="00776629">
        <w:rPr>
          <w:rStyle w:val="Aucun"/>
          <w:rFonts w:ascii="Arial" w:hAnsi="Arial" w:cs="Arial"/>
          <w:b/>
          <w:bCs/>
          <w:color w:val="E36C0A" w:themeColor="accent6" w:themeShade="BF"/>
          <w:sz w:val="22"/>
          <w:szCs w:val="22"/>
        </w:rPr>
        <w:t>–</w:t>
      </w:r>
      <w:r w:rsidRPr="00776629">
        <w:rPr>
          <w:rStyle w:val="Aucun"/>
          <w:rFonts w:ascii="Arial" w:hAnsi="Arial" w:cs="Arial"/>
          <w:b/>
          <w:bCs/>
          <w:color w:val="E36C0A" w:themeColor="accent6" w:themeShade="BF"/>
          <w:sz w:val="22"/>
          <w:szCs w:val="22"/>
        </w:rPr>
        <w:t xml:space="preserve"> </w:t>
      </w:r>
      <w:r w:rsidR="00EE1BB4" w:rsidRPr="00776629">
        <w:rPr>
          <w:rStyle w:val="Aucun"/>
          <w:rFonts w:ascii="Arial" w:hAnsi="Arial" w:cs="Arial"/>
          <w:b/>
          <w:bCs/>
          <w:color w:val="E36C0A" w:themeColor="accent6" w:themeShade="BF"/>
          <w:sz w:val="22"/>
          <w:szCs w:val="22"/>
        </w:rPr>
        <w:t>La c</w:t>
      </w:r>
      <w:r w:rsidRPr="00776629">
        <w:rPr>
          <w:rStyle w:val="Aucun"/>
          <w:rFonts w:ascii="Arial" w:hAnsi="Arial" w:cs="Arial"/>
          <w:b/>
          <w:bCs/>
          <w:color w:val="E36C0A" w:themeColor="accent6" w:themeShade="BF"/>
          <w:sz w:val="22"/>
          <w:szCs w:val="22"/>
        </w:rPr>
        <w:t>ontextualisation des opérations</w:t>
      </w:r>
      <w:r w:rsidRPr="00776629">
        <w:rPr>
          <w:rFonts w:ascii="Arial" w:hAnsi="Arial" w:cs="Arial"/>
          <w:color w:val="E36C0A" w:themeColor="accent6" w:themeShade="BF"/>
          <w:sz w:val="22"/>
          <w:szCs w:val="22"/>
        </w:rPr>
        <w:t xml:space="preserve"> : </w:t>
      </w:r>
      <w:r w:rsidRPr="00776629">
        <w:rPr>
          <w:rFonts w:ascii="Arial" w:hAnsi="Arial" w:cs="Arial"/>
          <w:sz w:val="22"/>
          <w:szCs w:val="22"/>
        </w:rPr>
        <w:t>conférence de Téhéran (1943) ; renforcement du mur de l’Atlantique à l’Ouest ; lente progression alliée en Italie ; contre-offensive soviétique depuis Stalingrad et Koursk (1943)</w:t>
      </w:r>
      <w:r w:rsidR="00B1272B">
        <w:rPr>
          <w:rFonts w:ascii="Arial" w:hAnsi="Arial" w:cs="Arial"/>
          <w:sz w:val="22"/>
          <w:szCs w:val="22"/>
        </w:rPr>
        <w:t xml:space="preserve"> ; opérations de juin 1944 à l’O</w:t>
      </w:r>
      <w:r w:rsidRPr="00776629">
        <w:rPr>
          <w:rFonts w:ascii="Arial" w:hAnsi="Arial" w:cs="Arial"/>
          <w:sz w:val="22"/>
          <w:szCs w:val="22"/>
        </w:rPr>
        <w:t>uest (</w:t>
      </w:r>
      <w:proofErr w:type="spellStart"/>
      <w:r w:rsidRPr="001540C2">
        <w:rPr>
          <w:rStyle w:val="Aucun"/>
          <w:rFonts w:ascii="Arial" w:hAnsi="Arial" w:cs="Arial"/>
          <w:iCs/>
          <w:sz w:val="22"/>
          <w:szCs w:val="22"/>
        </w:rPr>
        <w:t>Overlord</w:t>
      </w:r>
      <w:proofErr w:type="spellEnd"/>
      <w:r w:rsidR="001540C2">
        <w:rPr>
          <w:rStyle w:val="Aucun"/>
          <w:rFonts w:ascii="Arial" w:hAnsi="Arial" w:cs="Arial"/>
          <w:iCs/>
          <w:sz w:val="22"/>
          <w:szCs w:val="22"/>
        </w:rPr>
        <w:t xml:space="preserve"> – Normandie-</w:t>
      </w:r>
      <w:r w:rsidRPr="001540C2">
        <w:rPr>
          <w:rFonts w:ascii="Arial" w:hAnsi="Arial" w:cs="Arial"/>
          <w:sz w:val="22"/>
          <w:szCs w:val="22"/>
        </w:rPr>
        <w:t>,</w:t>
      </w:r>
      <w:r w:rsidRPr="00776629">
        <w:rPr>
          <w:rFonts w:ascii="Arial" w:hAnsi="Arial" w:cs="Arial"/>
          <w:sz w:val="22"/>
          <w:szCs w:val="22"/>
        </w:rPr>
        <w:t xml:space="preserve"> </w:t>
      </w:r>
      <w:proofErr w:type="spellStart"/>
      <w:r w:rsidRPr="00776629">
        <w:rPr>
          <w:rStyle w:val="Aucun"/>
          <w:rFonts w:ascii="Arial" w:hAnsi="Arial" w:cs="Arial"/>
          <w:i/>
          <w:iCs/>
          <w:sz w:val="22"/>
          <w:szCs w:val="22"/>
        </w:rPr>
        <w:t>Anvil-Dragoon</w:t>
      </w:r>
      <w:proofErr w:type="spellEnd"/>
      <w:r w:rsidR="001540C2">
        <w:rPr>
          <w:rStyle w:val="Aucun"/>
          <w:rFonts w:ascii="Arial" w:hAnsi="Arial" w:cs="Arial"/>
          <w:i/>
          <w:iCs/>
          <w:sz w:val="22"/>
          <w:szCs w:val="22"/>
        </w:rPr>
        <w:t xml:space="preserve"> – Provence-</w:t>
      </w:r>
      <w:r w:rsidRPr="00776629">
        <w:rPr>
          <w:rFonts w:ascii="Arial" w:hAnsi="Arial" w:cs="Arial"/>
          <w:sz w:val="22"/>
          <w:szCs w:val="22"/>
        </w:rPr>
        <w:t>) et libération d</w:t>
      </w:r>
      <w:r w:rsidR="00B1272B">
        <w:rPr>
          <w:rFonts w:ascii="Arial" w:hAnsi="Arial" w:cs="Arial"/>
          <w:sz w:val="22"/>
          <w:szCs w:val="22"/>
        </w:rPr>
        <w:t>es</w:t>
      </w:r>
      <w:r w:rsidRPr="00776629">
        <w:rPr>
          <w:rFonts w:ascii="Arial" w:hAnsi="Arial" w:cs="Arial"/>
          <w:sz w:val="22"/>
          <w:szCs w:val="22"/>
        </w:rPr>
        <w:t xml:space="preserve"> territoire</w:t>
      </w:r>
      <w:r w:rsidR="00B1272B">
        <w:rPr>
          <w:rFonts w:ascii="Arial" w:hAnsi="Arial" w:cs="Arial"/>
          <w:sz w:val="22"/>
          <w:szCs w:val="22"/>
        </w:rPr>
        <w:t>s</w:t>
      </w:r>
      <w:r w:rsidRPr="00776629">
        <w:rPr>
          <w:rFonts w:ascii="Arial" w:hAnsi="Arial" w:cs="Arial"/>
          <w:sz w:val="22"/>
          <w:szCs w:val="22"/>
        </w:rPr>
        <w:t xml:space="preserve"> (Italie/Rome, France/Paris, Belgique, Pays</w:t>
      </w:r>
      <w:r w:rsidR="00B1272B">
        <w:rPr>
          <w:rFonts w:ascii="Arial" w:hAnsi="Arial" w:cs="Arial"/>
          <w:sz w:val="22"/>
          <w:szCs w:val="22"/>
        </w:rPr>
        <w:t>-</w:t>
      </w:r>
      <w:r w:rsidR="005C4BDE">
        <w:rPr>
          <w:rFonts w:ascii="Arial" w:hAnsi="Arial" w:cs="Arial"/>
          <w:sz w:val="22"/>
          <w:szCs w:val="22"/>
        </w:rPr>
        <w:t xml:space="preserve">Bas) </w:t>
      </w:r>
      <w:r w:rsidRPr="00776629">
        <w:rPr>
          <w:rFonts w:ascii="Arial" w:hAnsi="Arial" w:cs="Arial"/>
          <w:sz w:val="22"/>
          <w:szCs w:val="22"/>
        </w:rPr>
        <w:t>; offensive soviétique d’été à l’est (</w:t>
      </w:r>
      <w:r w:rsidRPr="00776629">
        <w:rPr>
          <w:rStyle w:val="Aucun"/>
          <w:rFonts w:ascii="Arial" w:hAnsi="Arial" w:cs="Arial"/>
          <w:i/>
          <w:iCs/>
          <w:sz w:val="22"/>
          <w:szCs w:val="22"/>
        </w:rPr>
        <w:t>Bagration</w:t>
      </w:r>
      <w:r w:rsidRPr="00776629">
        <w:rPr>
          <w:rFonts w:ascii="Arial" w:hAnsi="Arial" w:cs="Arial"/>
          <w:sz w:val="22"/>
          <w:szCs w:val="22"/>
        </w:rPr>
        <w:t xml:space="preserve">) ; </w:t>
      </w:r>
      <w:r w:rsidRPr="00776629">
        <w:rPr>
          <w:rFonts w:ascii="Arial" w:hAnsi="Arial" w:cs="Arial"/>
          <w:i/>
          <w:color w:val="auto"/>
          <w:sz w:val="22"/>
          <w:szCs w:val="22"/>
        </w:rPr>
        <w:t>[</w:t>
      </w:r>
      <w:r w:rsidRPr="00776629">
        <w:rPr>
          <w:rStyle w:val="Aucun"/>
          <w:rFonts w:ascii="Arial" w:hAnsi="Arial" w:cs="Arial"/>
          <w:i/>
          <w:color w:val="auto"/>
          <w:sz w:val="22"/>
          <w:szCs w:val="22"/>
        </w:rPr>
        <w:t>ralentissement des alliés et des soviétiques à l’automne et à l’hiver 1944 + poches de l’Atlantique</w:t>
      </w:r>
      <w:r w:rsidRPr="00776629">
        <w:rPr>
          <w:rFonts w:ascii="Arial" w:hAnsi="Arial" w:cs="Arial"/>
          <w:i/>
          <w:color w:val="auto"/>
          <w:sz w:val="22"/>
          <w:szCs w:val="22"/>
        </w:rPr>
        <w:t xml:space="preserve">] </w:t>
      </w:r>
      <w:r w:rsidRPr="00776629">
        <w:rPr>
          <w:rFonts w:ascii="Arial" w:hAnsi="Arial" w:cs="Arial"/>
          <w:i/>
          <w:color w:val="002060"/>
          <w:sz w:val="22"/>
          <w:szCs w:val="22"/>
        </w:rPr>
        <w:t>;</w:t>
      </w:r>
      <w:r w:rsidRPr="00776629">
        <w:rPr>
          <w:rFonts w:ascii="Arial" w:hAnsi="Arial" w:cs="Arial"/>
          <w:color w:val="002060"/>
          <w:sz w:val="22"/>
          <w:szCs w:val="22"/>
        </w:rPr>
        <w:t xml:space="preserve"> </w:t>
      </w:r>
      <w:r w:rsidRPr="00776629">
        <w:rPr>
          <w:rFonts w:ascii="Arial" w:hAnsi="Arial" w:cs="Arial"/>
          <w:sz w:val="22"/>
          <w:szCs w:val="22"/>
        </w:rPr>
        <w:t>progression puis jonction des alliés et des soviétiques en Allemagne ; pendant toutes ces opérations, bombardement des villes eur</w:t>
      </w:r>
      <w:r w:rsidR="001540C2">
        <w:rPr>
          <w:rFonts w:ascii="Arial" w:hAnsi="Arial" w:cs="Arial"/>
          <w:sz w:val="22"/>
          <w:szCs w:val="22"/>
        </w:rPr>
        <w:t>opéennes (ex. attendus : Royan,</w:t>
      </w:r>
      <w:r w:rsidRPr="00776629">
        <w:rPr>
          <w:rFonts w:ascii="Arial" w:hAnsi="Arial" w:cs="Arial"/>
          <w:sz w:val="22"/>
          <w:szCs w:val="22"/>
        </w:rPr>
        <w:t xml:space="preserve"> Dresde) ; chute Berlin, suicide de Hitler, capitulation du IIIe Reich. </w:t>
      </w:r>
    </w:p>
    <w:p w:rsidR="00126A91" w:rsidRPr="00776629" w:rsidRDefault="00126A91" w:rsidP="00EE1BB4">
      <w:pPr>
        <w:pStyle w:val="Pardfaut"/>
        <w:spacing w:before="0"/>
        <w:rPr>
          <w:rFonts w:ascii="Arial" w:eastAsia="Times New Roman" w:hAnsi="Arial" w:cs="Arial"/>
          <w:sz w:val="22"/>
          <w:szCs w:val="22"/>
        </w:rPr>
      </w:pPr>
    </w:p>
    <w:p w:rsidR="00126A91" w:rsidRPr="00776629" w:rsidRDefault="00126A91" w:rsidP="00126A91">
      <w:pPr>
        <w:pStyle w:val="Pardfaut"/>
        <w:spacing w:before="0"/>
        <w:jc w:val="both"/>
        <w:rPr>
          <w:rFonts w:ascii="Arial" w:eastAsia="Times New Roman" w:hAnsi="Arial" w:cs="Arial"/>
          <w:sz w:val="22"/>
          <w:szCs w:val="22"/>
        </w:rPr>
      </w:pPr>
      <w:r w:rsidRPr="00776629">
        <w:rPr>
          <w:rStyle w:val="Aucun"/>
          <w:rFonts w:ascii="Arial" w:hAnsi="Arial" w:cs="Arial"/>
          <w:b/>
          <w:bCs/>
          <w:color w:val="E36C0A" w:themeColor="accent6" w:themeShade="BF"/>
          <w:sz w:val="22"/>
          <w:szCs w:val="22"/>
        </w:rPr>
        <w:t xml:space="preserve">2 </w:t>
      </w:r>
      <w:r w:rsidR="00EE1BB4" w:rsidRPr="00776629">
        <w:rPr>
          <w:rStyle w:val="Aucun"/>
          <w:rFonts w:ascii="Arial" w:hAnsi="Arial" w:cs="Arial"/>
          <w:b/>
          <w:bCs/>
          <w:color w:val="E36C0A" w:themeColor="accent6" w:themeShade="BF"/>
          <w:sz w:val="22"/>
          <w:szCs w:val="22"/>
        </w:rPr>
        <w:t>–</w:t>
      </w:r>
      <w:r w:rsidRPr="00776629">
        <w:rPr>
          <w:rStyle w:val="Aucun"/>
          <w:rFonts w:ascii="Arial" w:hAnsi="Arial" w:cs="Arial"/>
          <w:b/>
          <w:bCs/>
          <w:color w:val="E36C0A" w:themeColor="accent6" w:themeShade="BF"/>
          <w:sz w:val="22"/>
          <w:szCs w:val="22"/>
        </w:rPr>
        <w:t xml:space="preserve"> </w:t>
      </w:r>
      <w:r w:rsidR="00EE1BB4" w:rsidRPr="00776629">
        <w:rPr>
          <w:rStyle w:val="Aucun"/>
          <w:rFonts w:ascii="Arial" w:hAnsi="Arial" w:cs="Arial"/>
          <w:b/>
          <w:bCs/>
          <w:color w:val="E36C0A" w:themeColor="accent6" w:themeShade="BF"/>
          <w:sz w:val="22"/>
          <w:szCs w:val="22"/>
        </w:rPr>
        <w:t>L’a</w:t>
      </w:r>
      <w:r w:rsidRPr="00776629">
        <w:rPr>
          <w:rStyle w:val="Aucun"/>
          <w:rFonts w:ascii="Arial" w:hAnsi="Arial" w:cs="Arial"/>
          <w:b/>
          <w:bCs/>
          <w:color w:val="E36C0A" w:themeColor="accent6" w:themeShade="BF"/>
          <w:sz w:val="22"/>
          <w:szCs w:val="22"/>
        </w:rPr>
        <w:t>ccentuation des répressions</w:t>
      </w:r>
      <w:r w:rsidRPr="00776629">
        <w:rPr>
          <w:rFonts w:ascii="Arial" w:hAnsi="Arial" w:cs="Arial"/>
          <w:color w:val="E36C0A" w:themeColor="accent6" w:themeShade="BF"/>
          <w:sz w:val="22"/>
          <w:szCs w:val="22"/>
        </w:rPr>
        <w:t xml:space="preserve"> </w:t>
      </w:r>
      <w:r w:rsidRPr="00776629">
        <w:rPr>
          <w:rFonts w:ascii="Arial" w:hAnsi="Arial" w:cs="Arial"/>
          <w:sz w:val="22"/>
          <w:szCs w:val="22"/>
        </w:rPr>
        <w:t xml:space="preserve">: intensification de la lutte contre les maquis par </w:t>
      </w:r>
      <w:r w:rsidRPr="00776629">
        <w:rPr>
          <w:rStyle w:val="Aucun"/>
          <w:rFonts w:ascii="Arial" w:hAnsi="Arial" w:cs="Arial"/>
          <w:i/>
          <w:color w:val="auto"/>
          <w:sz w:val="22"/>
          <w:szCs w:val="22"/>
        </w:rPr>
        <w:t>la milice</w:t>
      </w:r>
      <w:r w:rsidRPr="00776629">
        <w:rPr>
          <w:rFonts w:ascii="Arial" w:hAnsi="Arial" w:cs="Arial"/>
          <w:color w:val="auto"/>
          <w:sz w:val="22"/>
          <w:szCs w:val="22"/>
        </w:rPr>
        <w:t xml:space="preserve"> </w:t>
      </w:r>
      <w:r w:rsidRPr="00776629">
        <w:rPr>
          <w:rFonts w:ascii="Arial" w:hAnsi="Arial" w:cs="Arial"/>
          <w:sz w:val="22"/>
          <w:szCs w:val="22"/>
        </w:rPr>
        <w:t>et les forces armées allemandes (ex. Glières, Vercors), traque des résistants et des partisans en France (</w:t>
      </w:r>
      <w:r w:rsidRPr="00776629">
        <w:rPr>
          <w:rStyle w:val="Aucun"/>
          <w:rFonts w:ascii="Arial" w:hAnsi="Arial" w:cs="Arial"/>
          <w:i/>
          <w:color w:val="auto"/>
          <w:sz w:val="22"/>
          <w:szCs w:val="22"/>
        </w:rPr>
        <w:t xml:space="preserve">ex. : mention d’opération, type </w:t>
      </w:r>
      <w:proofErr w:type="spellStart"/>
      <w:r w:rsidRPr="00776629">
        <w:rPr>
          <w:rStyle w:val="Aucun"/>
          <w:rFonts w:ascii="Arial" w:hAnsi="Arial" w:cs="Arial"/>
          <w:i/>
          <w:iCs/>
          <w:color w:val="auto"/>
          <w:sz w:val="22"/>
          <w:szCs w:val="22"/>
        </w:rPr>
        <w:t>Frü</w:t>
      </w:r>
      <w:r w:rsidR="00B1272B">
        <w:rPr>
          <w:rStyle w:val="Aucun"/>
          <w:rFonts w:ascii="Arial" w:hAnsi="Arial" w:cs="Arial"/>
          <w:i/>
          <w:iCs/>
          <w:color w:val="auto"/>
          <w:sz w:val="22"/>
          <w:szCs w:val="22"/>
        </w:rPr>
        <w:t>h</w:t>
      </w:r>
      <w:r w:rsidRPr="00776629">
        <w:rPr>
          <w:rStyle w:val="Aucun"/>
          <w:rFonts w:ascii="Arial" w:hAnsi="Arial" w:cs="Arial"/>
          <w:i/>
          <w:iCs/>
          <w:color w:val="auto"/>
          <w:sz w:val="22"/>
          <w:szCs w:val="22"/>
        </w:rPr>
        <w:t>ling</w:t>
      </w:r>
      <w:proofErr w:type="spellEnd"/>
      <w:r w:rsidRPr="00776629">
        <w:rPr>
          <w:rStyle w:val="Aucun"/>
          <w:rFonts w:ascii="Arial" w:hAnsi="Arial" w:cs="Arial"/>
          <w:i/>
          <w:color w:val="auto"/>
          <w:sz w:val="22"/>
          <w:szCs w:val="22"/>
        </w:rPr>
        <w:t>, et de tortionnaires, Klaus Barbie</w:t>
      </w:r>
      <w:r w:rsidRPr="00776629">
        <w:rPr>
          <w:rFonts w:ascii="Arial" w:hAnsi="Arial" w:cs="Arial"/>
          <w:sz w:val="22"/>
          <w:szCs w:val="22"/>
        </w:rPr>
        <w:t xml:space="preserve">) ; généralisation des actions punitives (ordonnance </w:t>
      </w:r>
      <w:proofErr w:type="spellStart"/>
      <w:r w:rsidRPr="00776629">
        <w:rPr>
          <w:rFonts w:ascii="Arial" w:hAnsi="Arial" w:cs="Arial"/>
          <w:sz w:val="22"/>
          <w:szCs w:val="22"/>
        </w:rPr>
        <w:t>Sperrle</w:t>
      </w:r>
      <w:proofErr w:type="spellEnd"/>
      <w:r w:rsidRPr="00776629">
        <w:rPr>
          <w:rFonts w:ascii="Arial" w:hAnsi="Arial" w:cs="Arial"/>
          <w:sz w:val="22"/>
          <w:szCs w:val="22"/>
        </w:rPr>
        <w:t>) et représailles contre les civils (exemples et typologie : destructions, exécutions sommaires, déportations) ; éléments de langage pour légitimer la répression da</w:t>
      </w:r>
      <w:r w:rsidR="00B1272B">
        <w:rPr>
          <w:rFonts w:ascii="Arial" w:hAnsi="Arial" w:cs="Arial"/>
          <w:sz w:val="22"/>
          <w:szCs w:val="22"/>
        </w:rPr>
        <w:t>ns la propagande (affiche rouge</w:t>
      </w:r>
      <w:r w:rsidRPr="00776629">
        <w:rPr>
          <w:rFonts w:ascii="Arial" w:hAnsi="Arial" w:cs="Arial"/>
          <w:sz w:val="22"/>
          <w:szCs w:val="22"/>
        </w:rPr>
        <w:t>) ; répression des soulèvements (</w:t>
      </w:r>
      <w:r w:rsidRPr="00776629">
        <w:rPr>
          <w:rStyle w:val="Aucun"/>
          <w:rFonts w:ascii="Arial" w:hAnsi="Arial" w:cs="Arial"/>
          <w:i/>
          <w:color w:val="auto"/>
          <w:sz w:val="22"/>
          <w:szCs w:val="22"/>
        </w:rPr>
        <w:t>Varsovie</w:t>
      </w:r>
      <w:r w:rsidRPr="00776629">
        <w:rPr>
          <w:rFonts w:ascii="Arial" w:hAnsi="Arial" w:cs="Arial"/>
          <w:color w:val="auto"/>
          <w:sz w:val="22"/>
          <w:szCs w:val="22"/>
        </w:rPr>
        <w:t>)</w:t>
      </w:r>
      <w:r w:rsidR="00867F84">
        <w:rPr>
          <w:rFonts w:ascii="Arial" w:hAnsi="Arial" w:cs="Arial"/>
          <w:color w:val="auto"/>
          <w:sz w:val="22"/>
          <w:szCs w:val="22"/>
        </w:rPr>
        <w:t> </w:t>
      </w:r>
      <w:r w:rsidR="00867F84">
        <w:rPr>
          <w:rFonts w:ascii="Arial" w:hAnsi="Arial" w:cs="Arial"/>
          <w:sz w:val="22"/>
          <w:szCs w:val="22"/>
        </w:rPr>
        <w:t xml:space="preserve">; </w:t>
      </w:r>
      <w:r w:rsidRPr="00776629">
        <w:rPr>
          <w:rFonts w:ascii="Arial" w:hAnsi="Arial" w:cs="Arial"/>
          <w:sz w:val="22"/>
          <w:szCs w:val="22"/>
        </w:rPr>
        <w:t xml:space="preserve">crimes de guerre, villes et villages martyrs (ex. Tulle, </w:t>
      </w:r>
      <w:proofErr w:type="spellStart"/>
      <w:r w:rsidRPr="00776629">
        <w:rPr>
          <w:rFonts w:ascii="Arial" w:hAnsi="Arial" w:cs="Arial"/>
          <w:sz w:val="22"/>
          <w:szCs w:val="22"/>
        </w:rPr>
        <w:t>Oradour</w:t>
      </w:r>
      <w:proofErr w:type="spellEnd"/>
      <w:r w:rsidRPr="00776629">
        <w:rPr>
          <w:rFonts w:ascii="Arial" w:hAnsi="Arial" w:cs="Arial"/>
          <w:sz w:val="22"/>
          <w:szCs w:val="22"/>
        </w:rPr>
        <w:t>, Maillé).</w:t>
      </w:r>
    </w:p>
    <w:p w:rsidR="00126A91" w:rsidRPr="00776629" w:rsidRDefault="00126A91" w:rsidP="00EE1BB4">
      <w:pPr>
        <w:pStyle w:val="Pardfaut"/>
        <w:spacing w:before="0"/>
        <w:rPr>
          <w:rFonts w:ascii="Arial" w:eastAsia="Times New Roman" w:hAnsi="Arial" w:cs="Arial"/>
          <w:sz w:val="22"/>
          <w:szCs w:val="22"/>
        </w:rPr>
      </w:pPr>
    </w:p>
    <w:p w:rsidR="00126A91" w:rsidRPr="00776629" w:rsidRDefault="00126A91" w:rsidP="00126A91">
      <w:pPr>
        <w:pStyle w:val="Pardfaut"/>
        <w:spacing w:before="0"/>
        <w:jc w:val="both"/>
        <w:rPr>
          <w:rFonts w:ascii="Arial" w:eastAsia="Times New Roman" w:hAnsi="Arial" w:cs="Arial"/>
          <w:sz w:val="22"/>
          <w:szCs w:val="22"/>
        </w:rPr>
      </w:pPr>
      <w:r w:rsidRPr="00776629">
        <w:rPr>
          <w:rStyle w:val="Aucun"/>
          <w:rFonts w:ascii="Arial" w:hAnsi="Arial" w:cs="Arial"/>
          <w:b/>
          <w:bCs/>
          <w:color w:val="E36C0A" w:themeColor="accent6" w:themeShade="BF"/>
          <w:sz w:val="22"/>
          <w:szCs w:val="22"/>
        </w:rPr>
        <w:t xml:space="preserve">3 </w:t>
      </w:r>
      <w:r w:rsidR="00EE1BB4" w:rsidRPr="00776629">
        <w:rPr>
          <w:rStyle w:val="Aucun"/>
          <w:rFonts w:ascii="Arial" w:hAnsi="Arial" w:cs="Arial"/>
          <w:b/>
          <w:bCs/>
          <w:color w:val="E36C0A" w:themeColor="accent6" w:themeShade="BF"/>
          <w:sz w:val="22"/>
          <w:szCs w:val="22"/>
        </w:rPr>
        <w:t>–</w:t>
      </w:r>
      <w:r w:rsidRPr="00776629">
        <w:rPr>
          <w:rStyle w:val="Aucun"/>
          <w:rFonts w:ascii="Arial" w:hAnsi="Arial" w:cs="Arial"/>
          <w:b/>
          <w:bCs/>
          <w:color w:val="E36C0A" w:themeColor="accent6" w:themeShade="BF"/>
          <w:sz w:val="22"/>
          <w:szCs w:val="22"/>
        </w:rPr>
        <w:t xml:space="preserve"> </w:t>
      </w:r>
      <w:r w:rsidR="00EE1BB4" w:rsidRPr="00776629">
        <w:rPr>
          <w:rStyle w:val="Aucun"/>
          <w:rFonts w:ascii="Arial" w:hAnsi="Arial" w:cs="Arial"/>
          <w:b/>
          <w:bCs/>
          <w:color w:val="E36C0A" w:themeColor="accent6" w:themeShade="BF"/>
          <w:sz w:val="22"/>
          <w:szCs w:val="22"/>
        </w:rPr>
        <w:t>Le j</w:t>
      </w:r>
      <w:r w:rsidRPr="00776629">
        <w:rPr>
          <w:rStyle w:val="Aucun"/>
          <w:rFonts w:ascii="Arial" w:hAnsi="Arial" w:cs="Arial"/>
          <w:b/>
          <w:bCs/>
          <w:color w:val="E36C0A" w:themeColor="accent6" w:themeShade="BF"/>
          <w:sz w:val="22"/>
          <w:szCs w:val="22"/>
        </w:rPr>
        <w:t>usqu’au-boutisme des politiques de déportations et d’extermination</w:t>
      </w:r>
      <w:r w:rsidRPr="00776629">
        <w:rPr>
          <w:rFonts w:ascii="Arial" w:hAnsi="Arial" w:cs="Arial"/>
          <w:color w:val="E36C0A" w:themeColor="accent6" w:themeShade="BF"/>
          <w:sz w:val="22"/>
          <w:szCs w:val="22"/>
        </w:rPr>
        <w:t xml:space="preserve"> </w:t>
      </w:r>
      <w:r w:rsidRPr="00776629">
        <w:rPr>
          <w:rFonts w:ascii="Arial" w:hAnsi="Arial" w:cs="Arial"/>
          <w:sz w:val="22"/>
          <w:szCs w:val="22"/>
        </w:rPr>
        <w:t>: expansion et apogée du système concentrationnaire nazi, mis au service de l’effort de guerre totale (déportation de main d’</w:t>
      </w:r>
      <w:proofErr w:type="spellStart"/>
      <w:r w:rsidRPr="00776629">
        <w:rPr>
          <w:rFonts w:ascii="Arial" w:hAnsi="Arial" w:cs="Arial"/>
          <w:sz w:val="22"/>
          <w:szCs w:val="22"/>
        </w:rPr>
        <w:t>oe</w:t>
      </w:r>
      <w:r w:rsidR="00EE1BB4" w:rsidRPr="00776629">
        <w:rPr>
          <w:rFonts w:ascii="Arial" w:hAnsi="Arial" w:cs="Arial"/>
          <w:sz w:val="22"/>
          <w:szCs w:val="22"/>
        </w:rPr>
        <w:t>uvre</w:t>
      </w:r>
      <w:proofErr w:type="spellEnd"/>
      <w:r w:rsidR="00EE1BB4" w:rsidRPr="00776629">
        <w:rPr>
          <w:rFonts w:ascii="Arial" w:hAnsi="Arial" w:cs="Arial"/>
          <w:sz w:val="22"/>
          <w:szCs w:val="22"/>
        </w:rPr>
        <w:t>)</w:t>
      </w:r>
      <w:r w:rsidRPr="00776629">
        <w:rPr>
          <w:rFonts w:ascii="Arial" w:hAnsi="Arial" w:cs="Arial"/>
          <w:sz w:val="22"/>
          <w:szCs w:val="22"/>
        </w:rPr>
        <w:t xml:space="preserve">; poursuite des rafles de Juifs et de Tsiganes dans les pays occupés (France : Région de Poitiers, janvier 1944 ; </w:t>
      </w:r>
      <w:r w:rsidRPr="00776629">
        <w:rPr>
          <w:rStyle w:val="Aucun"/>
          <w:rFonts w:ascii="Arial" w:hAnsi="Arial" w:cs="Arial"/>
          <w:i/>
          <w:color w:val="auto"/>
          <w:sz w:val="22"/>
          <w:szCs w:val="22"/>
        </w:rPr>
        <w:t>Aloïs Brunner, enfants d’</w:t>
      </w:r>
      <w:proofErr w:type="spellStart"/>
      <w:r w:rsidRPr="00776629">
        <w:rPr>
          <w:rStyle w:val="Aucun"/>
          <w:rFonts w:ascii="Arial" w:hAnsi="Arial" w:cs="Arial"/>
          <w:i/>
          <w:color w:val="auto"/>
          <w:sz w:val="22"/>
          <w:szCs w:val="22"/>
        </w:rPr>
        <w:t>Izieu</w:t>
      </w:r>
      <w:proofErr w:type="spellEnd"/>
      <w:r w:rsidRPr="00776629">
        <w:rPr>
          <w:rFonts w:ascii="Arial" w:hAnsi="Arial" w:cs="Arial"/>
          <w:sz w:val="22"/>
          <w:szCs w:val="22"/>
        </w:rPr>
        <w:t xml:space="preserve">) et extension à de nouveaux espaces (Hongrie : exemple à approfondir) ; derniers convois de déportés (juillet-août 1944)  depuis la France (exemples : convoi 77) ; liquidation des camps (ex. : </w:t>
      </w:r>
      <w:r w:rsidR="00867F84" w:rsidRPr="00776629">
        <w:rPr>
          <w:rFonts w:ascii="Arial" w:hAnsi="Arial" w:cs="Arial"/>
          <w:sz w:val="22"/>
          <w:szCs w:val="22"/>
        </w:rPr>
        <w:t>Maidanek</w:t>
      </w:r>
      <w:r w:rsidRPr="00776629">
        <w:rPr>
          <w:rFonts w:ascii="Arial" w:hAnsi="Arial" w:cs="Arial"/>
          <w:sz w:val="22"/>
          <w:szCs w:val="22"/>
        </w:rPr>
        <w:t xml:space="preserve">) et évacuation (marches de la mort) ; découverte des camps (Auschwitz, Dachau). </w:t>
      </w:r>
    </w:p>
    <w:p w:rsidR="00126A91" w:rsidRPr="001540C2" w:rsidRDefault="00126A91" w:rsidP="00126A91">
      <w:pPr>
        <w:pStyle w:val="Pardfaut"/>
        <w:spacing w:before="0"/>
        <w:ind w:left="283"/>
        <w:rPr>
          <w:rFonts w:ascii="Arial" w:eastAsia="Times New Roman" w:hAnsi="Arial" w:cs="Arial"/>
          <w:sz w:val="10"/>
          <w:szCs w:val="10"/>
        </w:rPr>
      </w:pPr>
    </w:p>
    <w:p w:rsidR="00126A91" w:rsidRPr="00776629" w:rsidRDefault="00EE1BB4" w:rsidP="00EE1BB4">
      <w:pPr>
        <w:pStyle w:val="Pardfaut"/>
        <w:spacing w:before="0"/>
        <w:jc w:val="both"/>
        <w:rPr>
          <w:rFonts w:ascii="Arial" w:eastAsia="Times New Roman" w:hAnsi="Arial" w:cs="Arial"/>
          <w:color w:val="auto"/>
          <w:sz w:val="22"/>
          <w:szCs w:val="22"/>
        </w:rPr>
      </w:pPr>
      <w:r w:rsidRPr="00776629">
        <w:rPr>
          <w:rStyle w:val="Aucun"/>
          <w:rFonts w:ascii="Arial" w:hAnsi="Arial" w:cs="Arial"/>
          <w:b/>
          <w:bCs/>
          <w:color w:val="auto"/>
          <w:sz w:val="22"/>
          <w:szCs w:val="22"/>
        </w:rPr>
        <w:t>Une c</w:t>
      </w:r>
      <w:r w:rsidR="00126A91" w:rsidRPr="00776629">
        <w:rPr>
          <w:rStyle w:val="Aucun"/>
          <w:rFonts w:ascii="Arial" w:hAnsi="Arial" w:cs="Arial"/>
          <w:b/>
          <w:bCs/>
          <w:color w:val="auto"/>
          <w:sz w:val="22"/>
          <w:szCs w:val="22"/>
        </w:rPr>
        <w:t>onclusion</w:t>
      </w:r>
      <w:r w:rsidRPr="00776629">
        <w:rPr>
          <w:rFonts w:ascii="Arial" w:hAnsi="Arial" w:cs="Arial"/>
          <w:color w:val="auto"/>
          <w:sz w:val="22"/>
          <w:szCs w:val="22"/>
        </w:rPr>
        <w:t xml:space="preserve"> </w:t>
      </w:r>
      <w:r w:rsidRPr="00776629">
        <w:rPr>
          <w:rFonts w:ascii="Arial" w:hAnsi="Arial" w:cs="Arial"/>
          <w:sz w:val="22"/>
          <w:szCs w:val="22"/>
        </w:rPr>
        <w:t>est attendue pour apporter</w:t>
      </w:r>
      <w:r w:rsidR="008B4136" w:rsidRPr="00776629">
        <w:rPr>
          <w:rFonts w:ascii="Arial" w:hAnsi="Arial" w:cs="Arial"/>
          <w:sz w:val="22"/>
          <w:szCs w:val="22"/>
        </w:rPr>
        <w:t xml:space="preserve"> </w:t>
      </w:r>
      <w:r w:rsidRPr="00776629">
        <w:rPr>
          <w:rFonts w:ascii="Arial" w:hAnsi="Arial" w:cs="Arial"/>
          <w:sz w:val="22"/>
          <w:szCs w:val="22"/>
        </w:rPr>
        <w:t xml:space="preserve">une réponse à la problématique. </w:t>
      </w:r>
      <w:r w:rsidRPr="00776629">
        <w:rPr>
          <w:rFonts w:ascii="Arial" w:hAnsi="Arial" w:cs="Arial"/>
          <w:i/>
          <w:sz w:val="22"/>
          <w:szCs w:val="22"/>
        </w:rPr>
        <w:t xml:space="preserve">Une ouverture est la bienvenue. </w:t>
      </w:r>
      <w:r w:rsidRPr="00776629">
        <w:rPr>
          <w:rFonts w:ascii="Arial" w:hAnsi="Arial" w:cs="Arial"/>
          <w:i/>
          <w:sz w:val="22"/>
          <w:szCs w:val="22"/>
        </w:rPr>
        <w:tab/>
      </w:r>
      <w:r w:rsidRPr="00776629">
        <w:rPr>
          <w:rFonts w:ascii="Arial" w:hAnsi="Arial" w:cs="Arial"/>
          <w:i/>
          <w:sz w:val="22"/>
          <w:szCs w:val="22"/>
        </w:rPr>
        <w:tab/>
      </w:r>
      <w:r w:rsidRPr="00776629">
        <w:rPr>
          <w:rFonts w:ascii="Arial" w:hAnsi="Arial" w:cs="Arial"/>
          <w:i/>
          <w:sz w:val="22"/>
          <w:szCs w:val="22"/>
        </w:rPr>
        <w:tab/>
      </w:r>
      <w:r w:rsidRPr="00776629">
        <w:rPr>
          <w:rFonts w:ascii="Arial" w:hAnsi="Arial" w:cs="Arial"/>
          <w:i/>
          <w:sz w:val="22"/>
          <w:szCs w:val="22"/>
        </w:rPr>
        <w:tab/>
      </w:r>
      <w:r w:rsidRPr="00776629">
        <w:rPr>
          <w:rFonts w:ascii="Arial" w:hAnsi="Arial" w:cs="Arial"/>
          <w:i/>
          <w:sz w:val="22"/>
          <w:szCs w:val="22"/>
        </w:rPr>
        <w:tab/>
      </w:r>
      <w:r w:rsidRPr="00776629">
        <w:rPr>
          <w:rFonts w:ascii="Arial" w:hAnsi="Arial" w:cs="Arial"/>
          <w:i/>
          <w:sz w:val="22"/>
          <w:szCs w:val="22"/>
        </w:rPr>
        <w:tab/>
      </w:r>
      <w:r w:rsidRPr="00776629">
        <w:rPr>
          <w:rFonts w:ascii="Arial" w:hAnsi="Arial" w:cs="Arial"/>
          <w:i/>
          <w:sz w:val="22"/>
          <w:szCs w:val="22"/>
        </w:rPr>
        <w:tab/>
      </w:r>
      <w:r w:rsidR="007B7576">
        <w:rPr>
          <w:rFonts w:ascii="Arial" w:hAnsi="Arial" w:cs="Arial"/>
          <w:i/>
          <w:sz w:val="22"/>
          <w:szCs w:val="22"/>
        </w:rPr>
        <w:tab/>
        <w:t xml:space="preserve">     </w:t>
      </w:r>
      <w:r w:rsidRPr="00776629">
        <w:rPr>
          <w:rFonts w:ascii="Arial" w:hAnsi="Arial" w:cs="Arial"/>
          <w:i/>
          <w:color w:val="auto"/>
          <w:sz w:val="22"/>
          <w:szCs w:val="22"/>
        </w:rPr>
        <w:t xml:space="preserve"> [</w:t>
      </w:r>
      <w:r w:rsidR="00126A91" w:rsidRPr="00776629">
        <w:rPr>
          <w:rStyle w:val="Aucun"/>
          <w:rFonts w:ascii="Arial" w:hAnsi="Arial" w:cs="Arial"/>
          <w:i/>
          <w:color w:val="auto"/>
          <w:sz w:val="22"/>
          <w:szCs w:val="22"/>
          <w:u w:val="single"/>
        </w:rPr>
        <w:t>En italique</w:t>
      </w:r>
      <w:r w:rsidR="00126A91" w:rsidRPr="00776629">
        <w:rPr>
          <w:rFonts w:ascii="Arial" w:hAnsi="Arial" w:cs="Arial"/>
          <w:i/>
          <w:color w:val="auto"/>
          <w:sz w:val="22"/>
          <w:szCs w:val="22"/>
        </w:rPr>
        <w:t xml:space="preserve"> : éléments à valoriser</w:t>
      </w:r>
      <w:r w:rsidRPr="00776629">
        <w:rPr>
          <w:rFonts w:ascii="Arial" w:hAnsi="Arial" w:cs="Arial"/>
          <w:i/>
          <w:color w:val="auto"/>
          <w:sz w:val="22"/>
          <w:szCs w:val="22"/>
        </w:rPr>
        <w:t>]</w:t>
      </w:r>
    </w:p>
    <w:p w:rsidR="00C35637" w:rsidRPr="00776629" w:rsidRDefault="00C35637" w:rsidP="008B6A45">
      <w:pPr>
        <w:spacing w:after="0"/>
        <w:jc w:val="both"/>
        <w:rPr>
          <w:rFonts w:ascii="Arial" w:hAnsi="Arial" w:cs="Arial"/>
          <w:b/>
          <w:i/>
        </w:rPr>
      </w:pPr>
    </w:p>
    <w:p w:rsidR="008932F6" w:rsidRPr="00776629" w:rsidRDefault="001A41F1" w:rsidP="008B6A45">
      <w:pPr>
        <w:spacing w:after="0"/>
        <w:ind w:right="-1"/>
        <w:rPr>
          <w:rFonts w:ascii="Arial" w:hAnsi="Arial" w:cs="Arial"/>
          <w:b/>
          <w:bCs/>
          <w:u w:val="single"/>
        </w:rPr>
      </w:pPr>
      <w:r w:rsidRPr="00776629">
        <w:rPr>
          <w:rFonts w:ascii="Arial" w:hAnsi="Arial" w:cs="Arial"/>
          <w:b/>
          <w:bCs/>
          <w:u w:val="single"/>
        </w:rPr>
        <w:lastRenderedPageBreak/>
        <w:t>S</w:t>
      </w:r>
      <w:r w:rsidR="008932F6" w:rsidRPr="00776629">
        <w:rPr>
          <w:rFonts w:ascii="Arial" w:hAnsi="Arial" w:cs="Arial"/>
          <w:b/>
          <w:bCs/>
          <w:u w:val="single"/>
        </w:rPr>
        <w:t>UJET N°2 : ETUDE D’UN ENSEMBLE DOCUMENTAIRE</w:t>
      </w:r>
    </w:p>
    <w:p w:rsidR="00126A91" w:rsidRPr="00B1272B" w:rsidRDefault="00126A91" w:rsidP="008B6A45">
      <w:pPr>
        <w:spacing w:after="0" w:line="240" w:lineRule="auto"/>
        <w:jc w:val="both"/>
        <w:rPr>
          <w:rFonts w:ascii="Arial" w:hAnsi="Arial" w:cs="Arial"/>
          <w:b/>
          <w:i/>
          <w:sz w:val="16"/>
          <w:szCs w:val="16"/>
        </w:rPr>
      </w:pPr>
    </w:p>
    <w:p w:rsidR="00495999" w:rsidRPr="00776629" w:rsidRDefault="00495999" w:rsidP="00B1272B">
      <w:pPr>
        <w:spacing w:after="0"/>
        <w:jc w:val="both"/>
        <w:rPr>
          <w:rStyle w:val="Aucun"/>
          <w:rFonts w:ascii="Arial" w:hAnsi="Arial" w:cs="Arial"/>
          <w:iCs/>
          <w:u w:val="single"/>
        </w:rPr>
      </w:pPr>
      <w:r w:rsidRPr="00776629">
        <w:rPr>
          <w:rStyle w:val="Aucun"/>
          <w:rFonts w:ascii="Arial" w:hAnsi="Arial" w:cs="Arial"/>
          <w:iCs/>
          <w:u w:val="single"/>
        </w:rPr>
        <w:t>Consigne :</w:t>
      </w:r>
    </w:p>
    <w:p w:rsidR="008B4136" w:rsidRPr="00776629" w:rsidRDefault="008B4136" w:rsidP="00B1272B">
      <w:pPr>
        <w:spacing w:after="120" w:line="240" w:lineRule="auto"/>
        <w:jc w:val="both"/>
        <w:rPr>
          <w:rStyle w:val="Aucun"/>
          <w:rFonts w:ascii="Arial" w:hAnsi="Arial" w:cs="Arial"/>
          <w:iCs/>
        </w:rPr>
      </w:pPr>
      <w:r w:rsidRPr="00776629">
        <w:rPr>
          <w:rStyle w:val="Aucun"/>
          <w:rFonts w:ascii="Arial" w:hAnsi="Arial" w:cs="Arial"/>
          <w:iCs/>
        </w:rPr>
        <w:t>À partir des informations prélevées dans les documents et de vos connaissances personnelles, vous montrerez comment la fin du second conflit mondial (janvier 1944-mai 1945) témoigne d’une intensification de l’affrontement militaire ainsi que de violences répressives et génocidaires.</w:t>
      </w:r>
    </w:p>
    <w:p w:rsidR="00B1397F" w:rsidRPr="00776629" w:rsidRDefault="00B1397F" w:rsidP="00B1272B">
      <w:pPr>
        <w:spacing w:after="0"/>
        <w:jc w:val="both"/>
        <w:rPr>
          <w:rStyle w:val="Aucun"/>
          <w:rFonts w:ascii="Arial" w:hAnsi="Arial" w:cs="Arial"/>
          <w:iCs/>
          <w:u w:val="single"/>
        </w:rPr>
      </w:pPr>
      <w:r w:rsidRPr="00776629">
        <w:rPr>
          <w:rStyle w:val="Aucun"/>
          <w:rFonts w:ascii="Arial" w:hAnsi="Arial" w:cs="Arial"/>
          <w:iCs/>
          <w:u w:val="single"/>
        </w:rPr>
        <w:t>Eléments de correction</w:t>
      </w:r>
    </w:p>
    <w:p w:rsidR="005659DF" w:rsidRPr="00776629" w:rsidRDefault="00B1397F" w:rsidP="00B1397F">
      <w:pPr>
        <w:pStyle w:val="Pardfaut"/>
        <w:spacing w:before="0"/>
        <w:jc w:val="both"/>
        <w:rPr>
          <w:rFonts w:ascii="Arial" w:hAnsi="Arial" w:cs="Arial"/>
          <w:sz w:val="22"/>
          <w:szCs w:val="22"/>
        </w:rPr>
      </w:pPr>
      <w:r w:rsidRPr="00B1272B">
        <w:rPr>
          <w:rStyle w:val="Aucun"/>
          <w:rFonts w:ascii="Arial" w:hAnsi="Arial" w:cs="Arial"/>
          <w:bCs/>
          <w:color w:val="auto"/>
          <w:sz w:val="22"/>
          <w:szCs w:val="22"/>
        </w:rPr>
        <w:t>En</w:t>
      </w:r>
      <w:r w:rsidR="00B1272B" w:rsidRPr="00B1272B">
        <w:rPr>
          <w:rStyle w:val="Aucun"/>
          <w:rFonts w:ascii="Arial" w:hAnsi="Arial" w:cs="Arial"/>
          <w:bCs/>
          <w:color w:val="auto"/>
          <w:sz w:val="22"/>
          <w:szCs w:val="22"/>
        </w:rPr>
        <w:t xml:space="preserve"> i</w:t>
      </w:r>
      <w:r w:rsidRPr="00B1272B">
        <w:rPr>
          <w:rStyle w:val="Aucun"/>
          <w:rFonts w:ascii="Arial" w:hAnsi="Arial" w:cs="Arial"/>
          <w:bCs/>
          <w:color w:val="auto"/>
          <w:sz w:val="22"/>
          <w:szCs w:val="22"/>
        </w:rPr>
        <w:t>ntroduction, les éléments traditionnels sont attendus (</w:t>
      </w:r>
      <w:r w:rsidRPr="00B1272B">
        <w:rPr>
          <w:rFonts w:ascii="Arial" w:hAnsi="Arial" w:cs="Arial"/>
          <w:sz w:val="22"/>
          <w:szCs w:val="22"/>
        </w:rPr>
        <w:t>accroche, définition des termes et des</w:t>
      </w:r>
      <w:r w:rsidRPr="00776629">
        <w:rPr>
          <w:rFonts w:ascii="Arial" w:hAnsi="Arial" w:cs="Arial"/>
          <w:sz w:val="22"/>
          <w:szCs w:val="22"/>
        </w:rPr>
        <w:t xml:space="preserve"> repères chronologiques et géographiques du sujet, présentation concise et synthétique des documents, problématisation à partir du dossier documentaire ; annonce du plan (chronologique ou thématique ou encore chrono-thématique</w:t>
      </w:r>
      <w:r w:rsidR="005C4BDE">
        <w:rPr>
          <w:rFonts w:ascii="Arial" w:hAnsi="Arial" w:cs="Arial"/>
          <w:sz w:val="22"/>
          <w:szCs w:val="22"/>
        </w:rPr>
        <w:t>)</w:t>
      </w:r>
      <w:r w:rsidRPr="00776629">
        <w:rPr>
          <w:rFonts w:ascii="Arial" w:hAnsi="Arial" w:cs="Arial"/>
          <w:sz w:val="22"/>
          <w:szCs w:val="22"/>
        </w:rPr>
        <w:t xml:space="preserve">, selon un enchaînement logique. </w:t>
      </w:r>
    </w:p>
    <w:p w:rsidR="00B1397F" w:rsidRPr="00776629" w:rsidRDefault="0027182A" w:rsidP="00B1397F">
      <w:pPr>
        <w:pStyle w:val="Pardfaut"/>
        <w:spacing w:before="0"/>
        <w:jc w:val="both"/>
        <w:rPr>
          <w:rFonts w:ascii="Arial" w:hAnsi="Arial" w:cs="Arial"/>
          <w:sz w:val="22"/>
          <w:szCs w:val="22"/>
        </w:rPr>
      </w:pPr>
      <w:r w:rsidRPr="00776629">
        <w:rPr>
          <w:rFonts w:ascii="Arial" w:hAnsi="Arial" w:cs="Arial"/>
          <w:sz w:val="22"/>
          <w:szCs w:val="22"/>
        </w:rPr>
        <w:t>Sur le fond, on attend que l’élève articule plusieurs formes de violences (militaires,</w:t>
      </w:r>
      <w:r w:rsidR="00C6508C">
        <w:rPr>
          <w:rFonts w:ascii="Arial" w:hAnsi="Arial" w:cs="Arial"/>
          <w:sz w:val="22"/>
          <w:szCs w:val="22"/>
        </w:rPr>
        <w:t xml:space="preserve"> répressifs et génocidaires) et </w:t>
      </w:r>
      <w:r w:rsidR="005C4BDE">
        <w:rPr>
          <w:rFonts w:ascii="Arial" w:hAnsi="Arial" w:cs="Arial"/>
          <w:sz w:val="22"/>
          <w:szCs w:val="22"/>
        </w:rPr>
        <w:t>mette</w:t>
      </w:r>
      <w:r w:rsidRPr="00776629">
        <w:rPr>
          <w:rFonts w:ascii="Arial" w:hAnsi="Arial" w:cs="Arial"/>
          <w:sz w:val="22"/>
          <w:szCs w:val="22"/>
        </w:rPr>
        <w:t xml:space="preserve"> en perspective la singularité historique du génocide notamment. </w:t>
      </w:r>
    </w:p>
    <w:p w:rsidR="0027182A" w:rsidRDefault="0027182A" w:rsidP="00B1397F">
      <w:pPr>
        <w:pStyle w:val="Pardfaut"/>
        <w:spacing w:before="0"/>
        <w:jc w:val="both"/>
        <w:rPr>
          <w:rStyle w:val="Aucun"/>
          <w:rFonts w:ascii="Arial" w:hAnsi="Arial" w:cs="Arial"/>
          <w:color w:val="auto"/>
          <w:sz w:val="22"/>
          <w:szCs w:val="22"/>
        </w:rPr>
      </w:pPr>
      <w:r w:rsidRPr="00776629">
        <w:rPr>
          <w:rFonts w:ascii="Arial" w:hAnsi="Arial" w:cs="Arial"/>
          <w:sz w:val="22"/>
          <w:szCs w:val="22"/>
        </w:rPr>
        <w:t xml:space="preserve">On valorisera les copies reprenant et explicitant les notions suivantes : </w:t>
      </w:r>
      <w:r w:rsidRPr="00776629">
        <w:rPr>
          <w:rStyle w:val="Aucun"/>
          <w:rFonts w:ascii="Arial" w:hAnsi="Arial" w:cs="Arial"/>
          <w:i/>
          <w:color w:val="auto"/>
          <w:sz w:val="22"/>
          <w:szCs w:val="22"/>
        </w:rPr>
        <w:t>guerre totale, montée des</w:t>
      </w:r>
      <w:r w:rsidR="005659DF" w:rsidRPr="00776629">
        <w:rPr>
          <w:rStyle w:val="Aucun"/>
          <w:rFonts w:ascii="Arial" w:hAnsi="Arial" w:cs="Arial"/>
          <w:i/>
          <w:color w:val="auto"/>
          <w:sz w:val="22"/>
          <w:szCs w:val="22"/>
        </w:rPr>
        <w:t xml:space="preserve"> extrêmes, fanatisme,</w:t>
      </w:r>
      <w:r w:rsidR="005659DF" w:rsidRPr="00776629">
        <w:rPr>
          <w:rStyle w:val="Aucun"/>
          <w:rFonts w:ascii="Arial" w:hAnsi="Arial" w:cs="Arial"/>
          <w:color w:val="auto"/>
          <w:sz w:val="22"/>
          <w:szCs w:val="22"/>
        </w:rPr>
        <w:t xml:space="preserve"> ou qui évoqueront </w:t>
      </w:r>
      <w:r w:rsidRPr="00776629">
        <w:rPr>
          <w:rStyle w:val="Aucun"/>
          <w:rFonts w:ascii="Arial" w:hAnsi="Arial" w:cs="Arial"/>
          <w:color w:val="auto"/>
          <w:sz w:val="22"/>
          <w:szCs w:val="22"/>
        </w:rPr>
        <w:t>la pensée de Clausewitz étudiée dans la spécialité HGGSP</w:t>
      </w:r>
      <w:r w:rsidR="005659DF" w:rsidRPr="00776629">
        <w:rPr>
          <w:rStyle w:val="Aucun"/>
          <w:rFonts w:ascii="Arial" w:hAnsi="Arial" w:cs="Arial"/>
          <w:color w:val="auto"/>
          <w:sz w:val="22"/>
          <w:szCs w:val="22"/>
        </w:rPr>
        <w:t xml:space="preserve"> (cas de certains élèves seulement).</w:t>
      </w:r>
    </w:p>
    <w:p w:rsidR="007B7576" w:rsidRPr="007B7576" w:rsidRDefault="007B7576" w:rsidP="00B1397F">
      <w:pPr>
        <w:pStyle w:val="Pardfaut"/>
        <w:spacing w:before="0"/>
        <w:jc w:val="both"/>
        <w:rPr>
          <w:rFonts w:ascii="Arial" w:eastAsia="Times New Roman" w:hAnsi="Arial" w:cs="Arial"/>
          <w:color w:val="auto"/>
          <w:sz w:val="10"/>
          <w:szCs w:val="10"/>
        </w:rPr>
      </w:pPr>
    </w:p>
    <w:p w:rsidR="008B4136" w:rsidRPr="00B1272B" w:rsidRDefault="008B4136" w:rsidP="007B7576">
      <w:pPr>
        <w:spacing w:after="0"/>
        <w:jc w:val="both"/>
        <w:rPr>
          <w:rFonts w:ascii="Arial" w:hAnsi="Arial" w:cs="Arial"/>
          <w:b/>
        </w:rPr>
      </w:pPr>
      <w:r w:rsidRPr="00B1272B">
        <w:rPr>
          <w:rFonts w:ascii="Arial" w:hAnsi="Arial" w:cs="Arial"/>
          <w:b/>
        </w:rPr>
        <w:t>Les élèves sont invités à mobili</w:t>
      </w:r>
      <w:r w:rsidR="00495999" w:rsidRPr="00B1272B">
        <w:rPr>
          <w:rFonts w:ascii="Arial" w:hAnsi="Arial" w:cs="Arial"/>
          <w:b/>
        </w:rPr>
        <w:t>ser dans les documents les informations et à formuler les idées suivantes pour inscrire la réflexion conduite dans la consigne donnée.</w:t>
      </w:r>
    </w:p>
    <w:tbl>
      <w:tblPr>
        <w:tblStyle w:val="Grilledutableau"/>
        <w:tblW w:w="0" w:type="auto"/>
        <w:tblLook w:val="04A0" w:firstRow="1" w:lastRow="0" w:firstColumn="1" w:lastColumn="0" w:noHBand="0" w:noVBand="1"/>
      </w:tblPr>
      <w:tblGrid>
        <w:gridCol w:w="1129"/>
        <w:gridCol w:w="8925"/>
      </w:tblGrid>
      <w:tr w:rsidR="00495999" w:rsidRPr="00776629" w:rsidTr="007B7576">
        <w:tc>
          <w:tcPr>
            <w:tcW w:w="1129" w:type="dxa"/>
            <w:vAlign w:val="center"/>
          </w:tcPr>
          <w:p w:rsidR="00495999" w:rsidRPr="007B7576" w:rsidRDefault="00495999" w:rsidP="007B7576">
            <w:pPr>
              <w:spacing w:after="0"/>
              <w:jc w:val="center"/>
              <w:rPr>
                <w:rFonts w:ascii="Arial" w:hAnsi="Arial" w:cs="Arial"/>
                <w:sz w:val="20"/>
              </w:rPr>
            </w:pPr>
          </w:p>
          <w:p w:rsidR="00495999" w:rsidRPr="007B7576" w:rsidRDefault="00495999" w:rsidP="007B7576">
            <w:pPr>
              <w:spacing w:after="0"/>
              <w:jc w:val="center"/>
              <w:rPr>
                <w:rFonts w:ascii="Arial" w:hAnsi="Arial" w:cs="Arial"/>
                <w:sz w:val="20"/>
              </w:rPr>
            </w:pPr>
            <w:r w:rsidRPr="007B7576">
              <w:rPr>
                <w:rFonts w:ascii="Arial" w:hAnsi="Arial" w:cs="Arial"/>
                <w:sz w:val="20"/>
              </w:rPr>
              <w:t>Document 1</w:t>
            </w:r>
          </w:p>
        </w:tc>
        <w:tc>
          <w:tcPr>
            <w:tcW w:w="8925" w:type="dxa"/>
          </w:tcPr>
          <w:p w:rsidR="007B7576" w:rsidRDefault="005659DF" w:rsidP="005659DF">
            <w:pPr>
              <w:pStyle w:val="Pardfaut"/>
              <w:spacing w:before="0"/>
              <w:ind w:left="29"/>
              <w:jc w:val="both"/>
              <w:rPr>
                <w:rFonts w:ascii="Arial" w:hAnsi="Arial" w:cs="Arial"/>
                <w:sz w:val="22"/>
                <w:szCs w:val="22"/>
              </w:rPr>
            </w:pPr>
            <w:r w:rsidRPr="00776629">
              <w:rPr>
                <w:rStyle w:val="Aucun"/>
                <w:rFonts w:ascii="Arial" w:hAnsi="Arial" w:cs="Arial"/>
                <w:sz w:val="22"/>
                <w:szCs w:val="22"/>
                <w:u w:val="single"/>
              </w:rPr>
              <w:t>Éléments attendus</w:t>
            </w:r>
            <w:r w:rsidRPr="00776629">
              <w:rPr>
                <w:rFonts w:ascii="Arial" w:hAnsi="Arial" w:cs="Arial"/>
                <w:sz w:val="22"/>
                <w:szCs w:val="22"/>
              </w:rPr>
              <w:t xml:space="preserve"> : </w:t>
            </w:r>
          </w:p>
          <w:p w:rsidR="007B7576" w:rsidRDefault="007B7576" w:rsidP="005659DF">
            <w:pPr>
              <w:pStyle w:val="Pardfaut"/>
              <w:spacing w:before="0"/>
              <w:ind w:left="29"/>
              <w:jc w:val="both"/>
              <w:rPr>
                <w:rFonts w:ascii="Arial" w:hAnsi="Arial" w:cs="Arial"/>
                <w:sz w:val="22"/>
                <w:szCs w:val="22"/>
              </w:rPr>
            </w:pPr>
            <w:r w:rsidRPr="007B7576">
              <w:rPr>
                <w:rFonts w:ascii="Arial" w:hAnsi="Arial" w:cs="Arial"/>
                <w:sz w:val="22"/>
                <w:szCs w:val="22"/>
              </w:rPr>
              <w:t>-</w:t>
            </w:r>
            <w:r>
              <w:rPr>
                <w:rFonts w:ascii="Arial" w:hAnsi="Arial" w:cs="Arial"/>
                <w:sz w:val="22"/>
                <w:szCs w:val="22"/>
              </w:rPr>
              <w:t xml:space="preserve"> </w:t>
            </w:r>
            <w:r w:rsidR="005659DF" w:rsidRPr="00776629">
              <w:rPr>
                <w:rFonts w:ascii="Arial" w:hAnsi="Arial" w:cs="Arial"/>
                <w:sz w:val="22"/>
                <w:szCs w:val="22"/>
              </w:rPr>
              <w:t>poursuite des rafles, et donc de la politique de déportatio</w:t>
            </w:r>
            <w:r>
              <w:rPr>
                <w:rFonts w:ascii="Arial" w:hAnsi="Arial" w:cs="Arial"/>
                <w:sz w:val="22"/>
                <w:szCs w:val="22"/>
              </w:rPr>
              <w:t>n et d’extermination des Juifs -</w:t>
            </w:r>
            <w:r w:rsidR="005659DF" w:rsidRPr="00776629">
              <w:rPr>
                <w:rFonts w:ascii="Arial" w:hAnsi="Arial" w:cs="Arial"/>
                <w:sz w:val="22"/>
                <w:szCs w:val="22"/>
              </w:rPr>
              <w:t xml:space="preserve"> identification des acteurs, des espaces et des moyens de celle-ci ; </w:t>
            </w:r>
          </w:p>
          <w:p w:rsidR="007B7576" w:rsidRDefault="007B7576" w:rsidP="005659DF">
            <w:pPr>
              <w:pStyle w:val="Pardfaut"/>
              <w:spacing w:before="0"/>
              <w:ind w:left="29"/>
              <w:jc w:val="both"/>
              <w:rPr>
                <w:rFonts w:ascii="Arial" w:hAnsi="Arial" w:cs="Arial"/>
                <w:sz w:val="22"/>
                <w:szCs w:val="22"/>
              </w:rPr>
            </w:pPr>
            <w:r>
              <w:rPr>
                <w:rFonts w:ascii="Arial" w:hAnsi="Arial" w:cs="Arial"/>
                <w:sz w:val="22"/>
                <w:szCs w:val="22"/>
              </w:rPr>
              <w:t xml:space="preserve">- </w:t>
            </w:r>
            <w:r w:rsidR="005659DF" w:rsidRPr="00776629">
              <w:rPr>
                <w:rFonts w:ascii="Arial" w:hAnsi="Arial" w:cs="Arial"/>
                <w:sz w:val="22"/>
                <w:szCs w:val="22"/>
              </w:rPr>
              <w:t xml:space="preserve">amalgame « judéo-bolchévique » pour légitimer l’intensification de la répression ; </w:t>
            </w:r>
          </w:p>
          <w:p w:rsidR="007B7576" w:rsidRDefault="007B7576" w:rsidP="005659DF">
            <w:pPr>
              <w:pStyle w:val="Pardfaut"/>
              <w:spacing w:before="0"/>
              <w:ind w:left="29"/>
              <w:jc w:val="both"/>
              <w:rPr>
                <w:rFonts w:ascii="Arial" w:hAnsi="Arial" w:cs="Arial"/>
                <w:sz w:val="22"/>
                <w:szCs w:val="22"/>
              </w:rPr>
            </w:pPr>
            <w:r>
              <w:rPr>
                <w:rFonts w:ascii="Arial" w:hAnsi="Arial" w:cs="Arial"/>
                <w:sz w:val="22"/>
                <w:szCs w:val="22"/>
              </w:rPr>
              <w:t xml:space="preserve">- </w:t>
            </w:r>
            <w:r w:rsidR="005659DF" w:rsidRPr="00776629">
              <w:rPr>
                <w:rFonts w:ascii="Arial" w:hAnsi="Arial" w:cs="Arial"/>
                <w:sz w:val="22"/>
                <w:szCs w:val="22"/>
              </w:rPr>
              <w:t xml:space="preserve">collaboration active de l’administration française à cette violence génocidaire ; </w:t>
            </w:r>
          </w:p>
          <w:p w:rsidR="005659DF" w:rsidRPr="00776629" w:rsidRDefault="007B7576" w:rsidP="005659DF">
            <w:pPr>
              <w:pStyle w:val="Pardfaut"/>
              <w:spacing w:before="0"/>
              <w:ind w:left="29"/>
              <w:jc w:val="both"/>
              <w:rPr>
                <w:rFonts w:ascii="Arial" w:hAnsi="Arial" w:cs="Arial"/>
                <w:sz w:val="22"/>
                <w:szCs w:val="22"/>
              </w:rPr>
            </w:pPr>
            <w:r>
              <w:rPr>
                <w:rFonts w:ascii="Arial" w:hAnsi="Arial" w:cs="Arial"/>
                <w:sz w:val="22"/>
                <w:szCs w:val="22"/>
              </w:rPr>
              <w:t xml:space="preserve">- </w:t>
            </w:r>
            <w:r w:rsidR="005659DF" w:rsidRPr="00776629">
              <w:rPr>
                <w:rFonts w:ascii="Arial" w:hAnsi="Arial" w:cs="Arial"/>
                <w:sz w:val="22"/>
                <w:szCs w:val="22"/>
              </w:rPr>
              <w:t>bilan local de celle-ci.</w:t>
            </w:r>
          </w:p>
          <w:p w:rsidR="007B7576" w:rsidRDefault="005659DF" w:rsidP="001A22BC">
            <w:pPr>
              <w:pStyle w:val="Pardfaut"/>
              <w:spacing w:before="0"/>
              <w:ind w:left="29"/>
              <w:jc w:val="both"/>
              <w:rPr>
                <w:rFonts w:ascii="Arial" w:hAnsi="Arial" w:cs="Arial"/>
                <w:sz w:val="22"/>
                <w:szCs w:val="22"/>
              </w:rPr>
            </w:pPr>
            <w:r w:rsidRPr="00776629">
              <w:rPr>
                <w:rFonts w:ascii="Arial" w:hAnsi="Arial" w:cs="Arial"/>
                <w:sz w:val="22"/>
                <w:szCs w:val="22"/>
                <w:u w:val="single"/>
              </w:rPr>
              <w:t>Eléments à valoriser</w:t>
            </w:r>
            <w:r w:rsidRPr="00776629">
              <w:rPr>
                <w:rFonts w:ascii="Arial" w:hAnsi="Arial" w:cs="Arial"/>
                <w:sz w:val="22"/>
                <w:szCs w:val="22"/>
              </w:rPr>
              <w:t xml:space="preserve"> : </w:t>
            </w:r>
          </w:p>
          <w:p w:rsidR="001A22BC" w:rsidRPr="00776629" w:rsidRDefault="005659DF" w:rsidP="005C4BDE">
            <w:pPr>
              <w:pStyle w:val="Pardfaut"/>
              <w:spacing w:before="0"/>
              <w:ind w:left="29"/>
              <w:jc w:val="both"/>
              <w:rPr>
                <w:rFonts w:ascii="Arial" w:hAnsi="Arial" w:cs="Arial"/>
                <w:i/>
                <w:color w:val="auto"/>
                <w:sz w:val="22"/>
                <w:szCs w:val="22"/>
              </w:rPr>
            </w:pPr>
            <w:r w:rsidRPr="00776629">
              <w:rPr>
                <w:rFonts w:ascii="Arial" w:hAnsi="Arial" w:cs="Arial"/>
                <w:sz w:val="22"/>
                <w:szCs w:val="22"/>
              </w:rPr>
              <w:t xml:space="preserve">explicitation de </w:t>
            </w:r>
            <w:r w:rsidRPr="00776629">
              <w:rPr>
                <w:rStyle w:val="Aucun"/>
                <w:rFonts w:ascii="Arial" w:hAnsi="Arial" w:cs="Arial"/>
                <w:i/>
                <w:color w:val="auto"/>
                <w:sz w:val="22"/>
                <w:szCs w:val="22"/>
              </w:rPr>
              <w:t xml:space="preserve">« sans égard pour leur nationalité ou leur âge » =&gt; souligner la dimension d’éléments de langage / langue du </w:t>
            </w:r>
            <w:r w:rsidR="005C4BDE">
              <w:rPr>
                <w:rStyle w:val="Aucun"/>
                <w:rFonts w:ascii="Arial" w:hAnsi="Arial" w:cs="Arial"/>
                <w:i/>
                <w:color w:val="auto"/>
                <w:sz w:val="22"/>
                <w:szCs w:val="22"/>
              </w:rPr>
              <w:t>III</w:t>
            </w:r>
            <w:r w:rsidRPr="00776629">
              <w:rPr>
                <w:rStyle w:val="Aucun"/>
                <w:rFonts w:ascii="Arial" w:hAnsi="Arial" w:cs="Arial"/>
                <w:i/>
                <w:color w:val="auto"/>
                <w:sz w:val="22"/>
                <w:szCs w:val="22"/>
                <w:vertAlign w:val="superscript"/>
              </w:rPr>
              <w:t>ème</w:t>
            </w:r>
            <w:r w:rsidRPr="00776629">
              <w:rPr>
                <w:rStyle w:val="Aucun"/>
                <w:rFonts w:ascii="Arial" w:hAnsi="Arial" w:cs="Arial"/>
                <w:i/>
                <w:color w:val="auto"/>
                <w:sz w:val="22"/>
                <w:szCs w:val="22"/>
              </w:rPr>
              <w:t xml:space="preserve"> Reich (cf. Victor Klemperer, LTI, la langue du IIIe Reic</w:t>
            </w:r>
            <w:r w:rsidR="001A22BC">
              <w:rPr>
                <w:rStyle w:val="Aucun"/>
                <w:rFonts w:ascii="Arial" w:hAnsi="Arial" w:cs="Arial"/>
                <w:i/>
                <w:color w:val="auto"/>
                <w:sz w:val="22"/>
                <w:szCs w:val="22"/>
              </w:rPr>
              <w:t>h</w:t>
            </w:r>
            <w:r w:rsidRPr="00776629">
              <w:rPr>
                <w:rStyle w:val="Aucun"/>
                <w:rFonts w:ascii="Arial" w:hAnsi="Arial" w:cs="Arial"/>
                <w:i/>
                <w:color w:val="auto"/>
                <w:sz w:val="22"/>
                <w:szCs w:val="22"/>
              </w:rPr>
              <w:t>, Pocket)</w:t>
            </w:r>
          </w:p>
        </w:tc>
      </w:tr>
      <w:tr w:rsidR="00495999" w:rsidRPr="00776629" w:rsidTr="007B7576">
        <w:tc>
          <w:tcPr>
            <w:tcW w:w="1129" w:type="dxa"/>
            <w:vAlign w:val="center"/>
          </w:tcPr>
          <w:p w:rsidR="00495999" w:rsidRPr="007B7576" w:rsidRDefault="00495999" w:rsidP="007B7576">
            <w:pPr>
              <w:spacing w:after="0"/>
              <w:jc w:val="center"/>
              <w:rPr>
                <w:rFonts w:ascii="Arial" w:hAnsi="Arial" w:cs="Arial"/>
                <w:sz w:val="20"/>
              </w:rPr>
            </w:pPr>
          </w:p>
          <w:p w:rsidR="00495999" w:rsidRPr="007B7576" w:rsidRDefault="00495999" w:rsidP="007B7576">
            <w:pPr>
              <w:spacing w:after="0"/>
              <w:jc w:val="center"/>
              <w:rPr>
                <w:rFonts w:ascii="Arial" w:hAnsi="Arial" w:cs="Arial"/>
                <w:sz w:val="20"/>
              </w:rPr>
            </w:pPr>
            <w:r w:rsidRPr="007B7576">
              <w:rPr>
                <w:rFonts w:ascii="Arial" w:hAnsi="Arial" w:cs="Arial"/>
                <w:sz w:val="20"/>
              </w:rPr>
              <w:t>Document 2</w:t>
            </w:r>
          </w:p>
        </w:tc>
        <w:tc>
          <w:tcPr>
            <w:tcW w:w="8925" w:type="dxa"/>
          </w:tcPr>
          <w:p w:rsidR="007B7576" w:rsidRDefault="005659DF" w:rsidP="007B7576">
            <w:pPr>
              <w:spacing w:after="0" w:line="240" w:lineRule="auto"/>
              <w:jc w:val="both"/>
              <w:rPr>
                <w:rFonts w:ascii="Arial" w:hAnsi="Arial" w:cs="Arial"/>
              </w:rPr>
            </w:pPr>
            <w:r w:rsidRPr="00776629">
              <w:rPr>
                <w:rStyle w:val="Aucun"/>
                <w:rFonts w:ascii="Arial" w:hAnsi="Arial" w:cs="Arial"/>
                <w:u w:val="single"/>
              </w:rPr>
              <w:t>Éléments attendus</w:t>
            </w:r>
            <w:r w:rsidRPr="00776629">
              <w:rPr>
                <w:rFonts w:ascii="Arial" w:hAnsi="Arial" w:cs="Arial"/>
              </w:rPr>
              <w:t xml:space="preserve"> : </w:t>
            </w:r>
          </w:p>
          <w:p w:rsidR="007B7576" w:rsidRDefault="007B7576" w:rsidP="007B7576">
            <w:pPr>
              <w:spacing w:after="0" w:line="240" w:lineRule="auto"/>
              <w:jc w:val="both"/>
              <w:rPr>
                <w:rFonts w:ascii="Arial" w:hAnsi="Arial" w:cs="Arial"/>
              </w:rPr>
            </w:pPr>
            <w:r>
              <w:rPr>
                <w:rFonts w:ascii="Arial" w:hAnsi="Arial" w:cs="Arial"/>
              </w:rPr>
              <w:t xml:space="preserve">- </w:t>
            </w:r>
            <w:r w:rsidR="005659DF" w:rsidRPr="00776629">
              <w:rPr>
                <w:rFonts w:ascii="Arial" w:hAnsi="Arial" w:cs="Arial"/>
              </w:rPr>
              <w:t>transformations et expansion du complexe concentrationnaire, mis au service de l’industrie de guerre (V1/V2) : objectifs et organisation ;</w:t>
            </w:r>
          </w:p>
          <w:p w:rsidR="007B7576" w:rsidRDefault="007B7576" w:rsidP="007B7576">
            <w:pPr>
              <w:spacing w:after="0" w:line="240" w:lineRule="auto"/>
              <w:jc w:val="both"/>
              <w:rPr>
                <w:rFonts w:ascii="Arial" w:hAnsi="Arial" w:cs="Arial"/>
              </w:rPr>
            </w:pPr>
            <w:r>
              <w:rPr>
                <w:rFonts w:ascii="Arial" w:hAnsi="Arial" w:cs="Arial"/>
              </w:rPr>
              <w:t>-</w:t>
            </w:r>
            <w:r w:rsidR="005659DF" w:rsidRPr="00776629">
              <w:rPr>
                <w:rFonts w:ascii="Arial" w:hAnsi="Arial" w:cs="Arial"/>
              </w:rPr>
              <w:t xml:space="preserve"> capacité à mobiliser des données chiffrées et à les synthétiser ; </w:t>
            </w:r>
          </w:p>
          <w:p w:rsidR="007B7576" w:rsidRDefault="007B7576" w:rsidP="007B7576">
            <w:pPr>
              <w:spacing w:after="0" w:line="240" w:lineRule="auto"/>
              <w:jc w:val="both"/>
              <w:rPr>
                <w:rFonts w:ascii="Arial" w:hAnsi="Arial" w:cs="Arial"/>
              </w:rPr>
            </w:pPr>
            <w:r>
              <w:rPr>
                <w:rFonts w:ascii="Arial" w:hAnsi="Arial" w:cs="Arial"/>
              </w:rPr>
              <w:t xml:space="preserve">- </w:t>
            </w:r>
            <w:r w:rsidR="005659DF" w:rsidRPr="00776629">
              <w:rPr>
                <w:rFonts w:ascii="Arial" w:hAnsi="Arial" w:cs="Arial"/>
              </w:rPr>
              <w:t xml:space="preserve">évacuation des camps et marches de la mort comme volonté de mener jusqu’à son terme l’extermination ; </w:t>
            </w:r>
          </w:p>
          <w:p w:rsidR="005659DF" w:rsidRPr="00776629" w:rsidRDefault="007B7576" w:rsidP="007B7576">
            <w:pPr>
              <w:spacing w:after="0" w:line="240" w:lineRule="auto"/>
              <w:jc w:val="both"/>
              <w:rPr>
                <w:rFonts w:ascii="Arial" w:hAnsi="Arial" w:cs="Arial"/>
              </w:rPr>
            </w:pPr>
            <w:r>
              <w:rPr>
                <w:rFonts w:ascii="Arial" w:hAnsi="Arial" w:cs="Arial"/>
              </w:rPr>
              <w:t xml:space="preserve">- </w:t>
            </w:r>
            <w:r w:rsidR="005659DF" w:rsidRPr="00776629">
              <w:rPr>
                <w:rFonts w:ascii="Arial" w:hAnsi="Arial" w:cs="Arial"/>
              </w:rPr>
              <w:t>libération par les troupes alliées comme continuité des opérations militaires.</w:t>
            </w:r>
          </w:p>
        </w:tc>
      </w:tr>
      <w:tr w:rsidR="00495999" w:rsidRPr="00776629" w:rsidTr="007B7576">
        <w:tc>
          <w:tcPr>
            <w:tcW w:w="1129" w:type="dxa"/>
            <w:vAlign w:val="center"/>
          </w:tcPr>
          <w:p w:rsidR="00495999" w:rsidRPr="007B7576" w:rsidRDefault="00495999" w:rsidP="007B7576">
            <w:pPr>
              <w:spacing w:after="0"/>
              <w:jc w:val="center"/>
              <w:rPr>
                <w:rFonts w:ascii="Arial" w:hAnsi="Arial" w:cs="Arial"/>
                <w:sz w:val="20"/>
              </w:rPr>
            </w:pPr>
          </w:p>
          <w:p w:rsidR="00495999" w:rsidRPr="007B7576" w:rsidRDefault="00495999" w:rsidP="007B7576">
            <w:pPr>
              <w:spacing w:after="0"/>
              <w:jc w:val="center"/>
              <w:rPr>
                <w:rFonts w:ascii="Arial" w:hAnsi="Arial" w:cs="Arial"/>
                <w:sz w:val="20"/>
              </w:rPr>
            </w:pPr>
            <w:r w:rsidRPr="007B7576">
              <w:rPr>
                <w:rFonts w:ascii="Arial" w:hAnsi="Arial" w:cs="Arial"/>
                <w:sz w:val="20"/>
              </w:rPr>
              <w:t>Document 3</w:t>
            </w:r>
          </w:p>
        </w:tc>
        <w:tc>
          <w:tcPr>
            <w:tcW w:w="8925" w:type="dxa"/>
          </w:tcPr>
          <w:p w:rsidR="007B7576" w:rsidRDefault="005659DF" w:rsidP="005659DF">
            <w:pPr>
              <w:pStyle w:val="Pardfaut"/>
              <w:spacing w:before="0"/>
              <w:jc w:val="both"/>
              <w:rPr>
                <w:rFonts w:ascii="Arial" w:hAnsi="Arial" w:cs="Arial"/>
                <w:sz w:val="22"/>
                <w:szCs w:val="22"/>
              </w:rPr>
            </w:pPr>
            <w:r w:rsidRPr="00776629">
              <w:rPr>
                <w:rStyle w:val="Aucun"/>
                <w:rFonts w:ascii="Arial" w:hAnsi="Arial" w:cs="Arial"/>
                <w:sz w:val="22"/>
                <w:szCs w:val="22"/>
                <w:u w:val="single"/>
              </w:rPr>
              <w:t>Éléments attendus</w:t>
            </w:r>
            <w:r w:rsidRPr="00776629">
              <w:rPr>
                <w:rFonts w:ascii="Arial" w:hAnsi="Arial" w:cs="Arial"/>
                <w:sz w:val="22"/>
                <w:szCs w:val="22"/>
              </w:rPr>
              <w:t xml:space="preserve"> : </w:t>
            </w:r>
          </w:p>
          <w:p w:rsidR="007B7576" w:rsidRDefault="007B7576" w:rsidP="005659DF">
            <w:pPr>
              <w:pStyle w:val="Pardfaut"/>
              <w:spacing w:before="0"/>
              <w:jc w:val="both"/>
              <w:rPr>
                <w:rFonts w:ascii="Arial" w:hAnsi="Arial" w:cs="Arial"/>
                <w:sz w:val="22"/>
                <w:szCs w:val="22"/>
              </w:rPr>
            </w:pPr>
            <w:r>
              <w:rPr>
                <w:rFonts w:ascii="Arial" w:hAnsi="Arial" w:cs="Arial"/>
                <w:sz w:val="22"/>
                <w:szCs w:val="22"/>
              </w:rPr>
              <w:t xml:space="preserve">- </w:t>
            </w:r>
            <w:r w:rsidR="005659DF" w:rsidRPr="00776629">
              <w:rPr>
                <w:rFonts w:ascii="Arial" w:hAnsi="Arial" w:cs="Arial"/>
                <w:sz w:val="22"/>
                <w:szCs w:val="22"/>
              </w:rPr>
              <w:t xml:space="preserve">opérations militaires (progression des troupes alliées sur le territoire français) ; </w:t>
            </w:r>
          </w:p>
          <w:p w:rsidR="007B7576" w:rsidRDefault="007B7576" w:rsidP="005659DF">
            <w:pPr>
              <w:pStyle w:val="Pardfaut"/>
              <w:spacing w:before="0"/>
              <w:jc w:val="both"/>
              <w:rPr>
                <w:rFonts w:ascii="Arial" w:hAnsi="Arial" w:cs="Arial"/>
                <w:sz w:val="22"/>
                <w:szCs w:val="22"/>
              </w:rPr>
            </w:pPr>
            <w:r>
              <w:rPr>
                <w:rFonts w:ascii="Arial" w:hAnsi="Arial" w:cs="Arial"/>
                <w:sz w:val="22"/>
                <w:szCs w:val="22"/>
              </w:rPr>
              <w:t xml:space="preserve">- </w:t>
            </w:r>
            <w:r w:rsidR="005659DF" w:rsidRPr="00776629">
              <w:rPr>
                <w:rFonts w:ascii="Arial" w:hAnsi="Arial" w:cs="Arial"/>
                <w:sz w:val="22"/>
                <w:szCs w:val="22"/>
              </w:rPr>
              <w:t xml:space="preserve">violences militaires liées aux opérations (bombardements stratégiques) ; </w:t>
            </w:r>
          </w:p>
          <w:p w:rsidR="007B7576" w:rsidRDefault="007B7576" w:rsidP="005659DF">
            <w:pPr>
              <w:pStyle w:val="Pardfaut"/>
              <w:spacing w:before="0"/>
              <w:jc w:val="both"/>
              <w:rPr>
                <w:rFonts w:ascii="Arial" w:hAnsi="Arial" w:cs="Arial"/>
                <w:sz w:val="22"/>
                <w:szCs w:val="22"/>
              </w:rPr>
            </w:pPr>
            <w:r>
              <w:rPr>
                <w:rFonts w:ascii="Arial" w:hAnsi="Arial" w:cs="Arial"/>
                <w:sz w:val="22"/>
                <w:szCs w:val="22"/>
              </w:rPr>
              <w:t xml:space="preserve">- </w:t>
            </w:r>
            <w:r w:rsidR="005659DF" w:rsidRPr="00776629">
              <w:rPr>
                <w:rFonts w:ascii="Arial" w:hAnsi="Arial" w:cs="Arial"/>
                <w:sz w:val="22"/>
                <w:szCs w:val="22"/>
              </w:rPr>
              <w:t xml:space="preserve">intensification de la lutte contre les maquis (répression des </w:t>
            </w:r>
            <w:r>
              <w:rPr>
                <w:rFonts w:ascii="Arial" w:hAnsi="Arial" w:cs="Arial"/>
                <w:sz w:val="22"/>
                <w:szCs w:val="22"/>
              </w:rPr>
              <w:t xml:space="preserve">hauts lieux de la Résistance) </w:t>
            </w:r>
          </w:p>
          <w:p w:rsidR="007B7576" w:rsidRDefault="007B7576" w:rsidP="005659DF">
            <w:pPr>
              <w:pStyle w:val="Pardfaut"/>
              <w:spacing w:before="0"/>
              <w:jc w:val="both"/>
              <w:rPr>
                <w:rFonts w:ascii="Arial" w:hAnsi="Arial" w:cs="Arial"/>
                <w:sz w:val="22"/>
                <w:szCs w:val="22"/>
              </w:rPr>
            </w:pPr>
            <w:r>
              <w:rPr>
                <w:rFonts w:ascii="Arial" w:hAnsi="Arial" w:cs="Arial"/>
                <w:sz w:val="22"/>
                <w:szCs w:val="22"/>
              </w:rPr>
              <w:t xml:space="preserve">- </w:t>
            </w:r>
            <w:r w:rsidR="005659DF" w:rsidRPr="00776629">
              <w:rPr>
                <w:rFonts w:ascii="Arial" w:hAnsi="Arial" w:cs="Arial"/>
                <w:sz w:val="22"/>
                <w:szCs w:val="22"/>
              </w:rPr>
              <w:t>représailles contre les civils en marge de la lutte contre les maquis ; déplacements de populations depuis la zone interdite</w:t>
            </w:r>
            <w:r w:rsidR="005C4BDE">
              <w:rPr>
                <w:rFonts w:ascii="Arial" w:hAnsi="Arial" w:cs="Arial"/>
                <w:sz w:val="22"/>
                <w:szCs w:val="22"/>
              </w:rPr>
              <w:t xml:space="preserve"> </w:t>
            </w:r>
            <w:r w:rsidR="005659DF" w:rsidRPr="00776629">
              <w:rPr>
                <w:rFonts w:ascii="Arial" w:hAnsi="Arial" w:cs="Arial"/>
                <w:sz w:val="22"/>
                <w:szCs w:val="22"/>
              </w:rPr>
              <w:t xml:space="preserve">; </w:t>
            </w:r>
          </w:p>
          <w:p w:rsidR="005659DF" w:rsidRPr="00776629" w:rsidRDefault="007B7576" w:rsidP="005659DF">
            <w:pPr>
              <w:pStyle w:val="Pardfaut"/>
              <w:spacing w:before="0"/>
              <w:jc w:val="both"/>
              <w:rPr>
                <w:rFonts w:ascii="Arial" w:hAnsi="Arial" w:cs="Arial"/>
                <w:sz w:val="22"/>
                <w:szCs w:val="22"/>
              </w:rPr>
            </w:pPr>
            <w:r>
              <w:rPr>
                <w:rFonts w:ascii="Arial" w:hAnsi="Arial" w:cs="Arial"/>
                <w:sz w:val="22"/>
                <w:szCs w:val="22"/>
              </w:rPr>
              <w:t xml:space="preserve">- </w:t>
            </w:r>
            <w:r w:rsidR="005659DF" w:rsidRPr="00776629">
              <w:rPr>
                <w:rFonts w:ascii="Arial" w:hAnsi="Arial" w:cs="Arial"/>
                <w:sz w:val="22"/>
                <w:szCs w:val="22"/>
              </w:rPr>
              <w:t xml:space="preserve">mise en perspective avec le </w:t>
            </w:r>
            <w:r w:rsidR="005C4BDE">
              <w:rPr>
                <w:rFonts w:ascii="Arial" w:hAnsi="Arial" w:cs="Arial"/>
                <w:sz w:val="22"/>
                <w:szCs w:val="22"/>
              </w:rPr>
              <w:t xml:space="preserve">front de l’Est / chronologie. </w:t>
            </w:r>
          </w:p>
          <w:p w:rsidR="007B7576" w:rsidRDefault="005659DF" w:rsidP="005659DF">
            <w:pPr>
              <w:pStyle w:val="Pardfaut"/>
              <w:spacing w:before="0"/>
              <w:jc w:val="both"/>
              <w:rPr>
                <w:rFonts w:ascii="Arial" w:hAnsi="Arial" w:cs="Arial"/>
                <w:i/>
                <w:color w:val="auto"/>
                <w:sz w:val="22"/>
                <w:szCs w:val="22"/>
              </w:rPr>
            </w:pPr>
            <w:r w:rsidRPr="00776629">
              <w:rPr>
                <w:rFonts w:ascii="Arial" w:hAnsi="Arial" w:cs="Arial"/>
                <w:sz w:val="22"/>
                <w:szCs w:val="22"/>
                <w:u w:val="single"/>
              </w:rPr>
              <w:t>Eléments à valoriser</w:t>
            </w:r>
            <w:r w:rsidRPr="00776629">
              <w:rPr>
                <w:rFonts w:ascii="Arial" w:hAnsi="Arial" w:cs="Arial"/>
                <w:sz w:val="22"/>
                <w:szCs w:val="22"/>
              </w:rPr>
              <w:t> </w:t>
            </w:r>
            <w:r w:rsidRPr="00776629">
              <w:rPr>
                <w:rFonts w:ascii="Arial" w:hAnsi="Arial" w:cs="Arial"/>
                <w:i/>
                <w:color w:val="auto"/>
                <w:sz w:val="22"/>
                <w:szCs w:val="22"/>
              </w:rPr>
              <w:t xml:space="preserve">: </w:t>
            </w:r>
          </w:p>
          <w:p w:rsidR="005659DF" w:rsidRPr="00776629" w:rsidRDefault="007B7576" w:rsidP="00A179EF">
            <w:pPr>
              <w:pStyle w:val="Pardfaut"/>
              <w:spacing w:before="0"/>
              <w:jc w:val="both"/>
              <w:rPr>
                <w:rFonts w:ascii="Arial" w:hAnsi="Arial" w:cs="Arial"/>
                <w:i/>
                <w:color w:val="auto"/>
                <w:sz w:val="22"/>
                <w:szCs w:val="22"/>
              </w:rPr>
            </w:pPr>
            <w:r>
              <w:rPr>
                <w:rStyle w:val="Aucun"/>
                <w:rFonts w:ascii="Arial" w:hAnsi="Arial" w:cs="Arial"/>
                <w:i/>
                <w:color w:val="auto"/>
                <w:sz w:val="22"/>
                <w:szCs w:val="22"/>
              </w:rPr>
              <w:t xml:space="preserve">- </w:t>
            </w:r>
            <w:r w:rsidR="005659DF" w:rsidRPr="00776629">
              <w:rPr>
                <w:rStyle w:val="Aucun"/>
                <w:rFonts w:ascii="Arial" w:hAnsi="Arial" w:cs="Arial"/>
                <w:i/>
                <w:color w:val="auto"/>
                <w:sz w:val="22"/>
                <w:szCs w:val="22"/>
              </w:rPr>
              <w:t xml:space="preserve">appui de tous ces thèmes </w:t>
            </w:r>
            <w:r w:rsidR="00A179EF">
              <w:rPr>
                <w:rStyle w:val="Aucun"/>
                <w:rFonts w:ascii="Arial" w:hAnsi="Arial" w:cs="Arial"/>
                <w:i/>
                <w:color w:val="auto"/>
                <w:sz w:val="22"/>
                <w:szCs w:val="22"/>
              </w:rPr>
              <w:t>sur</w:t>
            </w:r>
            <w:r w:rsidR="005659DF" w:rsidRPr="00776629">
              <w:rPr>
                <w:rStyle w:val="Aucun"/>
                <w:rFonts w:ascii="Arial" w:hAnsi="Arial" w:cs="Arial"/>
                <w:i/>
                <w:color w:val="auto"/>
                <w:sz w:val="22"/>
                <w:szCs w:val="22"/>
              </w:rPr>
              <w:t xml:space="preserve"> des exemples tirés de la guerre</w:t>
            </w:r>
          </w:p>
        </w:tc>
      </w:tr>
      <w:tr w:rsidR="00495999" w:rsidRPr="00776629" w:rsidTr="007B7576">
        <w:tc>
          <w:tcPr>
            <w:tcW w:w="1129" w:type="dxa"/>
            <w:vAlign w:val="center"/>
          </w:tcPr>
          <w:p w:rsidR="00495999" w:rsidRPr="007B7576" w:rsidRDefault="00495999" w:rsidP="007B7576">
            <w:pPr>
              <w:spacing w:after="0"/>
              <w:jc w:val="center"/>
              <w:rPr>
                <w:rFonts w:ascii="Arial" w:hAnsi="Arial" w:cs="Arial"/>
                <w:sz w:val="20"/>
              </w:rPr>
            </w:pPr>
          </w:p>
          <w:p w:rsidR="00495999" w:rsidRPr="007B7576" w:rsidRDefault="00495999" w:rsidP="007B7576">
            <w:pPr>
              <w:spacing w:after="0"/>
              <w:jc w:val="center"/>
              <w:rPr>
                <w:rFonts w:ascii="Arial" w:hAnsi="Arial" w:cs="Arial"/>
                <w:sz w:val="20"/>
              </w:rPr>
            </w:pPr>
            <w:r w:rsidRPr="007B7576">
              <w:rPr>
                <w:rFonts w:ascii="Arial" w:hAnsi="Arial" w:cs="Arial"/>
                <w:sz w:val="20"/>
              </w:rPr>
              <w:t>Document 4</w:t>
            </w:r>
          </w:p>
        </w:tc>
        <w:tc>
          <w:tcPr>
            <w:tcW w:w="8925" w:type="dxa"/>
          </w:tcPr>
          <w:p w:rsidR="007B7576" w:rsidRDefault="005659DF" w:rsidP="007B7576">
            <w:pPr>
              <w:spacing w:after="0" w:line="240" w:lineRule="auto"/>
              <w:jc w:val="both"/>
              <w:rPr>
                <w:rFonts w:ascii="Arial" w:hAnsi="Arial" w:cs="Arial"/>
              </w:rPr>
            </w:pPr>
            <w:r w:rsidRPr="00776629">
              <w:rPr>
                <w:rStyle w:val="Aucun"/>
                <w:rFonts w:ascii="Arial" w:hAnsi="Arial" w:cs="Arial"/>
                <w:u w:val="single"/>
              </w:rPr>
              <w:t>Éléments attendus</w:t>
            </w:r>
            <w:r w:rsidRPr="00776629">
              <w:rPr>
                <w:rFonts w:ascii="Arial" w:hAnsi="Arial" w:cs="Arial"/>
              </w:rPr>
              <w:t xml:space="preserve"> : </w:t>
            </w:r>
          </w:p>
          <w:p w:rsidR="007B7576" w:rsidRDefault="007B7576" w:rsidP="007B7576">
            <w:pPr>
              <w:spacing w:after="0" w:line="240" w:lineRule="auto"/>
              <w:jc w:val="both"/>
              <w:rPr>
                <w:rFonts w:ascii="Arial" w:hAnsi="Arial" w:cs="Arial"/>
              </w:rPr>
            </w:pPr>
            <w:r>
              <w:rPr>
                <w:rFonts w:ascii="Arial" w:hAnsi="Arial" w:cs="Arial"/>
              </w:rPr>
              <w:t xml:space="preserve">- </w:t>
            </w:r>
            <w:r w:rsidR="005659DF" w:rsidRPr="00776629">
              <w:rPr>
                <w:rFonts w:ascii="Arial" w:hAnsi="Arial" w:cs="Arial"/>
              </w:rPr>
              <w:t>contextualisation et description d’une opération de représailles ;</w:t>
            </w:r>
          </w:p>
          <w:p w:rsidR="007B7576" w:rsidRDefault="007B7576" w:rsidP="007B7576">
            <w:pPr>
              <w:spacing w:after="0" w:line="240" w:lineRule="auto"/>
              <w:jc w:val="both"/>
              <w:rPr>
                <w:rFonts w:ascii="Arial" w:hAnsi="Arial" w:cs="Arial"/>
              </w:rPr>
            </w:pPr>
            <w:r>
              <w:rPr>
                <w:rFonts w:ascii="Arial" w:hAnsi="Arial" w:cs="Arial"/>
              </w:rPr>
              <w:t>-</w:t>
            </w:r>
            <w:r w:rsidR="005659DF" w:rsidRPr="00776629">
              <w:rPr>
                <w:rFonts w:ascii="Arial" w:hAnsi="Arial" w:cs="Arial"/>
              </w:rPr>
              <w:t xml:space="preserve"> typologie des victimes, analyse de leur âge ; </w:t>
            </w:r>
          </w:p>
          <w:p w:rsidR="005659DF" w:rsidRPr="00776629" w:rsidRDefault="007B7576" w:rsidP="007B7576">
            <w:pPr>
              <w:spacing w:after="0" w:line="240" w:lineRule="auto"/>
              <w:jc w:val="both"/>
              <w:rPr>
                <w:rFonts w:ascii="Arial" w:hAnsi="Arial" w:cs="Arial"/>
              </w:rPr>
            </w:pPr>
            <w:r>
              <w:rPr>
                <w:rFonts w:ascii="Arial" w:hAnsi="Arial" w:cs="Arial"/>
              </w:rPr>
              <w:t xml:space="preserve">- </w:t>
            </w:r>
            <w:r w:rsidR="005659DF" w:rsidRPr="00776629">
              <w:rPr>
                <w:rFonts w:ascii="Arial" w:hAnsi="Arial" w:cs="Arial"/>
              </w:rPr>
              <w:t>dimension mémorielle et patrimoniale du document</w:t>
            </w:r>
            <w:r w:rsidR="005C4BDE">
              <w:rPr>
                <w:rFonts w:ascii="Arial" w:hAnsi="Arial" w:cs="Arial"/>
              </w:rPr>
              <w:t>.</w:t>
            </w:r>
          </w:p>
        </w:tc>
      </w:tr>
      <w:tr w:rsidR="00495999" w:rsidRPr="00776629" w:rsidTr="007B7576">
        <w:tc>
          <w:tcPr>
            <w:tcW w:w="1129" w:type="dxa"/>
            <w:vAlign w:val="center"/>
          </w:tcPr>
          <w:p w:rsidR="00495999" w:rsidRPr="007B7576" w:rsidRDefault="00495999" w:rsidP="007B7576">
            <w:pPr>
              <w:spacing w:after="0"/>
              <w:jc w:val="center"/>
              <w:rPr>
                <w:rFonts w:ascii="Arial" w:hAnsi="Arial" w:cs="Arial"/>
                <w:sz w:val="20"/>
              </w:rPr>
            </w:pPr>
          </w:p>
          <w:p w:rsidR="00495999" w:rsidRPr="007B7576" w:rsidRDefault="00495999" w:rsidP="007B7576">
            <w:pPr>
              <w:spacing w:after="0"/>
              <w:jc w:val="center"/>
              <w:rPr>
                <w:rFonts w:ascii="Arial" w:hAnsi="Arial" w:cs="Arial"/>
                <w:sz w:val="20"/>
              </w:rPr>
            </w:pPr>
            <w:r w:rsidRPr="007B7576">
              <w:rPr>
                <w:rFonts w:ascii="Arial" w:hAnsi="Arial" w:cs="Arial"/>
                <w:sz w:val="20"/>
              </w:rPr>
              <w:t>Document 5</w:t>
            </w:r>
          </w:p>
        </w:tc>
        <w:tc>
          <w:tcPr>
            <w:tcW w:w="8925" w:type="dxa"/>
          </w:tcPr>
          <w:p w:rsidR="007B7576" w:rsidRDefault="005659DF" w:rsidP="005659DF">
            <w:pPr>
              <w:pStyle w:val="Pardfaut"/>
              <w:spacing w:before="0"/>
              <w:jc w:val="both"/>
              <w:rPr>
                <w:rFonts w:ascii="Arial" w:hAnsi="Arial" w:cs="Arial"/>
                <w:sz w:val="22"/>
                <w:szCs w:val="22"/>
              </w:rPr>
            </w:pPr>
            <w:r w:rsidRPr="00776629">
              <w:rPr>
                <w:rStyle w:val="Aucun"/>
                <w:rFonts w:ascii="Arial" w:hAnsi="Arial" w:cs="Arial"/>
                <w:sz w:val="22"/>
                <w:szCs w:val="22"/>
                <w:u w:val="single"/>
              </w:rPr>
              <w:t>Éléments attendus</w:t>
            </w:r>
            <w:r w:rsidRPr="00776629">
              <w:rPr>
                <w:rFonts w:ascii="Arial" w:hAnsi="Arial" w:cs="Arial"/>
                <w:sz w:val="22"/>
                <w:szCs w:val="22"/>
              </w:rPr>
              <w:t xml:space="preserve"> : </w:t>
            </w:r>
          </w:p>
          <w:p w:rsidR="005659DF" w:rsidRPr="00776629" w:rsidRDefault="007B7576" w:rsidP="005659DF">
            <w:pPr>
              <w:pStyle w:val="Pardfaut"/>
              <w:spacing w:before="0"/>
              <w:jc w:val="both"/>
              <w:rPr>
                <w:rFonts w:ascii="Arial" w:hAnsi="Arial" w:cs="Arial"/>
                <w:sz w:val="22"/>
                <w:szCs w:val="22"/>
              </w:rPr>
            </w:pPr>
            <w:r>
              <w:rPr>
                <w:rFonts w:ascii="Arial" w:hAnsi="Arial" w:cs="Arial"/>
                <w:sz w:val="22"/>
                <w:szCs w:val="22"/>
              </w:rPr>
              <w:t xml:space="preserve">- </w:t>
            </w:r>
            <w:r w:rsidR="005659DF" w:rsidRPr="00776629">
              <w:rPr>
                <w:rFonts w:ascii="Arial" w:hAnsi="Arial" w:cs="Arial"/>
                <w:sz w:val="22"/>
                <w:szCs w:val="22"/>
              </w:rPr>
              <w:t>jusqu’au-boutisme</w:t>
            </w:r>
            <w:r w:rsidR="00AD5EB2">
              <w:rPr>
                <w:rFonts w:ascii="Arial" w:hAnsi="Arial" w:cs="Arial"/>
                <w:sz w:val="22"/>
                <w:szCs w:val="22"/>
              </w:rPr>
              <w:t xml:space="preserve">, </w:t>
            </w:r>
            <w:r w:rsidR="005659DF" w:rsidRPr="00776629">
              <w:rPr>
                <w:rFonts w:ascii="Arial" w:hAnsi="Arial" w:cs="Arial"/>
                <w:sz w:val="22"/>
                <w:szCs w:val="22"/>
              </w:rPr>
              <w:t>fanatisme</w:t>
            </w:r>
            <w:r w:rsidR="00AD5EB2">
              <w:rPr>
                <w:rFonts w:ascii="Arial" w:hAnsi="Arial" w:cs="Arial"/>
                <w:sz w:val="22"/>
                <w:szCs w:val="22"/>
              </w:rPr>
              <w:t xml:space="preserve">, </w:t>
            </w:r>
            <w:bookmarkStart w:id="0" w:name="_GoBack"/>
            <w:bookmarkEnd w:id="0"/>
            <w:r w:rsidR="00AD5EB2">
              <w:rPr>
                <w:rFonts w:ascii="Arial" w:hAnsi="Arial" w:cs="Arial"/>
                <w:sz w:val="22"/>
                <w:szCs w:val="22"/>
              </w:rPr>
              <w:t>guerre totale,</w:t>
            </w:r>
            <w:r w:rsidR="005659DF" w:rsidRPr="00776629">
              <w:rPr>
                <w:rFonts w:ascii="Arial" w:hAnsi="Arial" w:cs="Arial"/>
                <w:sz w:val="22"/>
                <w:szCs w:val="22"/>
              </w:rPr>
              <w:t xml:space="preserve"> fin de la guerre ;</w:t>
            </w:r>
          </w:p>
          <w:p w:rsidR="007B7576" w:rsidRDefault="005659DF" w:rsidP="005659DF">
            <w:pPr>
              <w:pStyle w:val="Pardfaut"/>
              <w:spacing w:before="0"/>
              <w:jc w:val="both"/>
              <w:rPr>
                <w:rFonts w:ascii="Arial" w:hAnsi="Arial" w:cs="Arial"/>
                <w:sz w:val="22"/>
                <w:szCs w:val="22"/>
              </w:rPr>
            </w:pPr>
            <w:r w:rsidRPr="00776629">
              <w:rPr>
                <w:rFonts w:ascii="Arial" w:hAnsi="Arial" w:cs="Arial"/>
                <w:sz w:val="22"/>
                <w:szCs w:val="22"/>
                <w:u w:val="single"/>
              </w:rPr>
              <w:t>Eléments à valoriser</w:t>
            </w:r>
            <w:r w:rsidRPr="00776629">
              <w:rPr>
                <w:rFonts w:ascii="Arial" w:hAnsi="Arial" w:cs="Arial"/>
                <w:sz w:val="22"/>
                <w:szCs w:val="22"/>
              </w:rPr>
              <w:t xml:space="preserve"> : </w:t>
            </w:r>
          </w:p>
          <w:p w:rsidR="00776629" w:rsidRPr="007B7576" w:rsidRDefault="007B7576" w:rsidP="005659DF">
            <w:pPr>
              <w:pStyle w:val="Pardfaut"/>
              <w:spacing w:before="0"/>
              <w:jc w:val="both"/>
              <w:rPr>
                <w:rFonts w:ascii="Arial" w:hAnsi="Arial" w:cs="Arial"/>
                <w:color w:val="auto"/>
                <w:sz w:val="22"/>
                <w:szCs w:val="22"/>
              </w:rPr>
            </w:pPr>
            <w:r>
              <w:rPr>
                <w:rFonts w:ascii="Arial" w:hAnsi="Arial" w:cs="Arial"/>
                <w:sz w:val="22"/>
                <w:szCs w:val="22"/>
              </w:rPr>
              <w:t xml:space="preserve">- </w:t>
            </w:r>
            <w:r w:rsidR="005659DF" w:rsidRPr="00776629">
              <w:rPr>
                <w:rFonts w:ascii="Arial" w:hAnsi="Arial" w:cs="Arial"/>
                <w:sz w:val="22"/>
                <w:szCs w:val="22"/>
              </w:rPr>
              <w:t>confrontation avec</w:t>
            </w:r>
            <w:r w:rsidR="005659DF" w:rsidRPr="00776629">
              <w:rPr>
                <w:rStyle w:val="Aucun"/>
                <w:rFonts w:ascii="Arial" w:hAnsi="Arial" w:cs="Arial"/>
                <w:color w:val="00A2FF"/>
                <w:sz w:val="22"/>
                <w:szCs w:val="22"/>
              </w:rPr>
              <w:t xml:space="preserve"> </w:t>
            </w:r>
            <w:r w:rsidR="005659DF" w:rsidRPr="00776629">
              <w:rPr>
                <w:rStyle w:val="Aucun"/>
                <w:rFonts w:ascii="Arial" w:hAnsi="Arial" w:cs="Arial"/>
                <w:i/>
                <w:color w:val="auto"/>
                <w:sz w:val="22"/>
                <w:szCs w:val="22"/>
              </w:rPr>
              <w:t>l'acharnement dans la poursuite de la politique génocidaire (marche de la mort).</w:t>
            </w:r>
            <w:r w:rsidR="005659DF" w:rsidRPr="00776629">
              <w:rPr>
                <w:rFonts w:ascii="Arial" w:hAnsi="Arial" w:cs="Arial"/>
                <w:color w:val="auto"/>
                <w:sz w:val="22"/>
                <w:szCs w:val="22"/>
              </w:rPr>
              <w:t xml:space="preserve"> </w:t>
            </w:r>
          </w:p>
        </w:tc>
      </w:tr>
    </w:tbl>
    <w:p w:rsidR="00B1397F" w:rsidRDefault="00B1397F" w:rsidP="00B1397F">
      <w:pPr>
        <w:pStyle w:val="Pardfaut"/>
        <w:spacing w:before="0"/>
        <w:ind w:left="283"/>
        <w:rPr>
          <w:rStyle w:val="Aucun"/>
          <w:rFonts w:ascii="Arial" w:eastAsia="Times New Roman" w:hAnsi="Arial" w:cs="Arial"/>
          <w:color w:val="1DB100"/>
          <w:sz w:val="10"/>
          <w:szCs w:val="10"/>
        </w:rPr>
      </w:pPr>
    </w:p>
    <w:p w:rsidR="00B1272B" w:rsidRPr="007B7576" w:rsidRDefault="00B1272B" w:rsidP="00B1397F">
      <w:pPr>
        <w:pStyle w:val="Pardfaut"/>
        <w:spacing w:before="0"/>
        <w:ind w:left="283"/>
        <w:rPr>
          <w:rStyle w:val="Aucun"/>
          <w:rFonts w:ascii="Arial" w:eastAsia="Times New Roman" w:hAnsi="Arial" w:cs="Arial"/>
          <w:color w:val="1DB100"/>
          <w:sz w:val="10"/>
          <w:szCs w:val="10"/>
        </w:rPr>
      </w:pPr>
    </w:p>
    <w:p w:rsidR="00776629" w:rsidRPr="00776629" w:rsidRDefault="00776629" w:rsidP="00B1272B">
      <w:pPr>
        <w:spacing w:after="0"/>
        <w:jc w:val="both"/>
        <w:rPr>
          <w:rFonts w:ascii="Arial" w:hAnsi="Arial" w:cs="Arial"/>
        </w:rPr>
      </w:pPr>
      <w:r w:rsidRPr="00776629">
        <w:rPr>
          <w:rStyle w:val="Aucun"/>
          <w:rFonts w:ascii="Arial" w:hAnsi="Arial" w:cs="Arial"/>
          <w:b/>
          <w:bCs/>
        </w:rPr>
        <w:t>Une conclusion</w:t>
      </w:r>
      <w:r w:rsidRPr="00776629">
        <w:rPr>
          <w:rFonts w:ascii="Arial" w:hAnsi="Arial" w:cs="Arial"/>
        </w:rPr>
        <w:t xml:space="preserve"> est attendue pour apporter une réponse à la problématique. On valorisera les mentions critiques sur le dossier documentaire</w:t>
      </w:r>
      <w:r w:rsidR="007B7576">
        <w:rPr>
          <w:rFonts w:ascii="Arial" w:hAnsi="Arial" w:cs="Arial"/>
        </w:rPr>
        <w:t xml:space="preserve"> ou sa mise en perspective, ainsi qu’une ouverture du sujet. </w:t>
      </w:r>
    </w:p>
    <w:sectPr w:rsidR="00776629" w:rsidRPr="00776629" w:rsidSect="000D5537">
      <w:footerReference w:type="default" r:id="rId10"/>
      <w:type w:val="continuous"/>
      <w:pgSz w:w="11906" w:h="16838"/>
      <w:pgMar w:top="567" w:right="849" w:bottom="567" w:left="993" w:header="283" w:footer="680"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A6C" w:rsidRDefault="00780A6C" w:rsidP="00B44437">
      <w:pPr>
        <w:spacing w:after="0" w:line="240" w:lineRule="auto"/>
      </w:pPr>
      <w:r>
        <w:separator/>
      </w:r>
    </w:p>
  </w:endnote>
  <w:endnote w:type="continuationSeparator" w:id="0">
    <w:p w:rsidR="00780A6C" w:rsidRDefault="00780A6C" w:rsidP="00B44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MV Boli"/>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6538284"/>
      <w:docPartObj>
        <w:docPartGallery w:val="Page Numbers (Bottom of Page)"/>
        <w:docPartUnique/>
      </w:docPartObj>
    </w:sdtPr>
    <w:sdtEndPr/>
    <w:sdtContent>
      <w:sdt>
        <w:sdtPr>
          <w:id w:val="-1769616900"/>
          <w:docPartObj>
            <w:docPartGallery w:val="Page Numbers (Top of Page)"/>
            <w:docPartUnique/>
          </w:docPartObj>
        </w:sdtPr>
        <w:sdtEndPr/>
        <w:sdtContent>
          <w:p w:rsidR="00C045ED" w:rsidRDefault="008B6A45" w:rsidP="008B6A45">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AD5EB2">
              <w:rPr>
                <w:b/>
                <w:bCs/>
                <w:noProof/>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AD5EB2">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A6C" w:rsidRDefault="00780A6C" w:rsidP="00B44437">
      <w:pPr>
        <w:spacing w:after="0" w:line="240" w:lineRule="auto"/>
      </w:pPr>
      <w:r>
        <w:separator/>
      </w:r>
    </w:p>
  </w:footnote>
  <w:footnote w:type="continuationSeparator" w:id="0">
    <w:p w:rsidR="00780A6C" w:rsidRDefault="00780A6C" w:rsidP="00B444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E508D"/>
    <w:multiLevelType w:val="hybridMultilevel"/>
    <w:tmpl w:val="F65A766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502B0C"/>
    <w:multiLevelType w:val="hybridMultilevel"/>
    <w:tmpl w:val="48B476AC"/>
    <w:lvl w:ilvl="0" w:tplc="6A4C3E74">
      <w:start w:val="2"/>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5B4632"/>
    <w:multiLevelType w:val="hybridMultilevel"/>
    <w:tmpl w:val="0A4C6F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6609AB"/>
    <w:multiLevelType w:val="hybridMultilevel"/>
    <w:tmpl w:val="1D3A9CD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0D2A97"/>
    <w:multiLevelType w:val="hybridMultilevel"/>
    <w:tmpl w:val="FDF083B8"/>
    <w:lvl w:ilvl="0" w:tplc="D1D6A720">
      <w:start w:val="3"/>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BD65F2"/>
    <w:multiLevelType w:val="hybridMultilevel"/>
    <w:tmpl w:val="0D42E05A"/>
    <w:lvl w:ilvl="0" w:tplc="040C000F">
      <w:start w:val="1"/>
      <w:numFmt w:val="decimal"/>
      <w:lvlText w:val="%1."/>
      <w:lvlJc w:val="left"/>
      <w:pPr>
        <w:ind w:left="360" w:hanging="360"/>
      </w:pPr>
      <w:rPr>
        <w:rFonts w:cs="Times New Roman"/>
      </w:rPr>
    </w:lvl>
    <w:lvl w:ilvl="1" w:tplc="040C0019">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6" w15:restartNumberingAfterBreak="0">
    <w:nsid w:val="1C1575F6"/>
    <w:multiLevelType w:val="hybridMultilevel"/>
    <w:tmpl w:val="5F4E8C90"/>
    <w:lvl w:ilvl="0" w:tplc="446C623C">
      <w:start w:val="6"/>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D46298"/>
    <w:multiLevelType w:val="hybridMultilevel"/>
    <w:tmpl w:val="623E741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A5DA0"/>
    <w:multiLevelType w:val="hybridMultilevel"/>
    <w:tmpl w:val="25B631FA"/>
    <w:lvl w:ilvl="0" w:tplc="FE583922">
      <w:start w:val="1"/>
      <w:numFmt w:val="decimal"/>
      <w:lvlText w:val="%1."/>
      <w:lvlJc w:val="left"/>
      <w:pPr>
        <w:ind w:left="1440" w:hanging="360"/>
      </w:pPr>
      <w:rPr>
        <w:rFonts w:cs="Times New Roman" w:hint="default"/>
      </w:rPr>
    </w:lvl>
    <w:lvl w:ilvl="1" w:tplc="040C0019" w:tentative="1">
      <w:start w:val="1"/>
      <w:numFmt w:val="lowerLetter"/>
      <w:lvlText w:val="%2."/>
      <w:lvlJc w:val="left"/>
      <w:pPr>
        <w:ind w:left="2160" w:hanging="360"/>
      </w:pPr>
      <w:rPr>
        <w:rFonts w:cs="Times New Roman"/>
      </w:rPr>
    </w:lvl>
    <w:lvl w:ilvl="2" w:tplc="040C001B" w:tentative="1">
      <w:start w:val="1"/>
      <w:numFmt w:val="lowerRoman"/>
      <w:lvlText w:val="%3."/>
      <w:lvlJc w:val="right"/>
      <w:pPr>
        <w:ind w:left="2880" w:hanging="180"/>
      </w:pPr>
      <w:rPr>
        <w:rFonts w:cs="Times New Roman"/>
      </w:rPr>
    </w:lvl>
    <w:lvl w:ilvl="3" w:tplc="040C000F" w:tentative="1">
      <w:start w:val="1"/>
      <w:numFmt w:val="decimal"/>
      <w:lvlText w:val="%4."/>
      <w:lvlJc w:val="left"/>
      <w:pPr>
        <w:ind w:left="3600" w:hanging="360"/>
      </w:pPr>
      <w:rPr>
        <w:rFonts w:cs="Times New Roman"/>
      </w:rPr>
    </w:lvl>
    <w:lvl w:ilvl="4" w:tplc="040C0019" w:tentative="1">
      <w:start w:val="1"/>
      <w:numFmt w:val="lowerLetter"/>
      <w:lvlText w:val="%5."/>
      <w:lvlJc w:val="left"/>
      <w:pPr>
        <w:ind w:left="4320" w:hanging="360"/>
      </w:pPr>
      <w:rPr>
        <w:rFonts w:cs="Times New Roman"/>
      </w:rPr>
    </w:lvl>
    <w:lvl w:ilvl="5" w:tplc="040C001B" w:tentative="1">
      <w:start w:val="1"/>
      <w:numFmt w:val="lowerRoman"/>
      <w:lvlText w:val="%6."/>
      <w:lvlJc w:val="right"/>
      <w:pPr>
        <w:ind w:left="5040" w:hanging="180"/>
      </w:pPr>
      <w:rPr>
        <w:rFonts w:cs="Times New Roman"/>
      </w:rPr>
    </w:lvl>
    <w:lvl w:ilvl="6" w:tplc="040C000F" w:tentative="1">
      <w:start w:val="1"/>
      <w:numFmt w:val="decimal"/>
      <w:lvlText w:val="%7."/>
      <w:lvlJc w:val="left"/>
      <w:pPr>
        <w:ind w:left="5760" w:hanging="360"/>
      </w:pPr>
      <w:rPr>
        <w:rFonts w:cs="Times New Roman"/>
      </w:rPr>
    </w:lvl>
    <w:lvl w:ilvl="7" w:tplc="040C0019" w:tentative="1">
      <w:start w:val="1"/>
      <w:numFmt w:val="lowerLetter"/>
      <w:lvlText w:val="%8."/>
      <w:lvlJc w:val="left"/>
      <w:pPr>
        <w:ind w:left="6480" w:hanging="360"/>
      </w:pPr>
      <w:rPr>
        <w:rFonts w:cs="Times New Roman"/>
      </w:rPr>
    </w:lvl>
    <w:lvl w:ilvl="8" w:tplc="040C001B" w:tentative="1">
      <w:start w:val="1"/>
      <w:numFmt w:val="lowerRoman"/>
      <w:lvlText w:val="%9."/>
      <w:lvlJc w:val="right"/>
      <w:pPr>
        <w:ind w:left="7200" w:hanging="180"/>
      </w:pPr>
      <w:rPr>
        <w:rFonts w:cs="Times New Roman"/>
      </w:rPr>
    </w:lvl>
  </w:abstractNum>
  <w:abstractNum w:abstractNumId="9" w15:restartNumberingAfterBreak="0">
    <w:nsid w:val="26B52573"/>
    <w:multiLevelType w:val="hybridMultilevel"/>
    <w:tmpl w:val="855829BC"/>
    <w:lvl w:ilvl="0" w:tplc="EBCECFBA">
      <w:start w:val="1"/>
      <w:numFmt w:val="decimal"/>
      <w:lvlText w:val="%1."/>
      <w:lvlJc w:val="left"/>
      <w:pPr>
        <w:ind w:left="360" w:hanging="360"/>
      </w:pPr>
      <w:rPr>
        <w:rFonts w:cs="Times New Roman" w:hint="default"/>
      </w:rPr>
    </w:lvl>
    <w:lvl w:ilvl="1" w:tplc="040C0001">
      <w:start w:val="1"/>
      <w:numFmt w:val="bullet"/>
      <w:lvlText w:val=""/>
      <w:lvlJc w:val="left"/>
      <w:pPr>
        <w:tabs>
          <w:tab w:val="num" w:pos="1080"/>
        </w:tabs>
        <w:ind w:left="1080" w:hanging="360"/>
      </w:pPr>
      <w:rPr>
        <w:rFonts w:ascii="Symbol" w:hAnsi="Symbol" w:hint="default"/>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0" w15:restartNumberingAfterBreak="0">
    <w:nsid w:val="2AC4502A"/>
    <w:multiLevelType w:val="hybridMultilevel"/>
    <w:tmpl w:val="FCACF676"/>
    <w:lvl w:ilvl="0" w:tplc="5E5C81BE">
      <w:start w:val="3"/>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DD63419"/>
    <w:multiLevelType w:val="hybridMultilevel"/>
    <w:tmpl w:val="82C8A6C2"/>
    <w:lvl w:ilvl="0" w:tplc="040C0001">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A3A7BAC"/>
    <w:multiLevelType w:val="hybridMultilevel"/>
    <w:tmpl w:val="A0B6D2D4"/>
    <w:lvl w:ilvl="0" w:tplc="FFFFFFFF">
      <w:start w:val="8"/>
      <w:numFmt w:val="bullet"/>
      <w:lvlText w:val="-"/>
      <w:lvlJc w:val="left"/>
      <w:pPr>
        <w:ind w:left="1440" w:hanging="360"/>
      </w:pPr>
      <w:rPr>
        <w:rFonts w:ascii="Arial" w:eastAsia="Calibri" w:hAnsi="Arial" w:cs="Arial" w:hint="default"/>
        <w:sz w:val="22"/>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3C705C99"/>
    <w:multiLevelType w:val="hybridMultilevel"/>
    <w:tmpl w:val="40B0316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2A1BD4"/>
    <w:multiLevelType w:val="hybridMultilevel"/>
    <w:tmpl w:val="F23A361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CE7C8C"/>
    <w:multiLevelType w:val="hybridMultilevel"/>
    <w:tmpl w:val="360012B8"/>
    <w:lvl w:ilvl="0" w:tplc="446C623C">
      <w:start w:val="6"/>
      <w:numFmt w:val="bullet"/>
      <w:lvlText w:val="-"/>
      <w:lvlJc w:val="left"/>
      <w:pPr>
        <w:ind w:left="360" w:hanging="360"/>
      </w:pPr>
      <w:rPr>
        <w:rFonts w:ascii="Arial" w:eastAsia="Times New Roman" w:hAnsi="Aria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443C03D4"/>
    <w:multiLevelType w:val="hybridMultilevel"/>
    <w:tmpl w:val="10D87D5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C27CF9"/>
    <w:multiLevelType w:val="hybridMultilevel"/>
    <w:tmpl w:val="5540D266"/>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8" w15:restartNumberingAfterBreak="0">
    <w:nsid w:val="4ABD7796"/>
    <w:multiLevelType w:val="hybridMultilevel"/>
    <w:tmpl w:val="87DC674E"/>
    <w:lvl w:ilvl="0" w:tplc="040C0011">
      <w:start w:val="1"/>
      <w:numFmt w:val="decimal"/>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9" w15:restartNumberingAfterBreak="0">
    <w:nsid w:val="5DB66ACF"/>
    <w:multiLevelType w:val="hybridMultilevel"/>
    <w:tmpl w:val="B06CAEA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2F37EE"/>
    <w:multiLevelType w:val="hybridMultilevel"/>
    <w:tmpl w:val="B30ED688"/>
    <w:lvl w:ilvl="0" w:tplc="040C000F">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1" w15:restartNumberingAfterBreak="0">
    <w:nsid w:val="63405478"/>
    <w:multiLevelType w:val="hybridMultilevel"/>
    <w:tmpl w:val="8DD844CA"/>
    <w:lvl w:ilvl="0" w:tplc="DDD02992">
      <w:start w:val="1"/>
      <w:numFmt w:val="bullet"/>
      <w:lvlText w:val="-"/>
      <w:lvlJc w:val="left"/>
      <w:pPr>
        <w:ind w:left="2345" w:hanging="360"/>
      </w:pPr>
      <w:rPr>
        <w:rFonts w:ascii="Calibri" w:eastAsiaTheme="minorHAnsi" w:hAnsi="Calibri" w:cstheme="minorBidi" w:hint="default"/>
      </w:rPr>
    </w:lvl>
    <w:lvl w:ilvl="1" w:tplc="040C0003" w:tentative="1">
      <w:start w:val="1"/>
      <w:numFmt w:val="bullet"/>
      <w:lvlText w:val="o"/>
      <w:lvlJc w:val="left"/>
      <w:pPr>
        <w:ind w:left="3065" w:hanging="360"/>
      </w:pPr>
      <w:rPr>
        <w:rFonts w:ascii="Courier New" w:hAnsi="Courier New" w:cs="Courier New" w:hint="default"/>
      </w:rPr>
    </w:lvl>
    <w:lvl w:ilvl="2" w:tplc="040C0005" w:tentative="1">
      <w:start w:val="1"/>
      <w:numFmt w:val="bullet"/>
      <w:lvlText w:val=""/>
      <w:lvlJc w:val="left"/>
      <w:pPr>
        <w:ind w:left="3785" w:hanging="360"/>
      </w:pPr>
      <w:rPr>
        <w:rFonts w:ascii="Wingdings" w:hAnsi="Wingdings" w:hint="default"/>
      </w:rPr>
    </w:lvl>
    <w:lvl w:ilvl="3" w:tplc="040C0001" w:tentative="1">
      <w:start w:val="1"/>
      <w:numFmt w:val="bullet"/>
      <w:lvlText w:val=""/>
      <w:lvlJc w:val="left"/>
      <w:pPr>
        <w:ind w:left="4505" w:hanging="360"/>
      </w:pPr>
      <w:rPr>
        <w:rFonts w:ascii="Symbol" w:hAnsi="Symbol" w:hint="default"/>
      </w:rPr>
    </w:lvl>
    <w:lvl w:ilvl="4" w:tplc="040C0003" w:tentative="1">
      <w:start w:val="1"/>
      <w:numFmt w:val="bullet"/>
      <w:lvlText w:val="o"/>
      <w:lvlJc w:val="left"/>
      <w:pPr>
        <w:ind w:left="5225" w:hanging="360"/>
      </w:pPr>
      <w:rPr>
        <w:rFonts w:ascii="Courier New" w:hAnsi="Courier New" w:cs="Courier New" w:hint="default"/>
      </w:rPr>
    </w:lvl>
    <w:lvl w:ilvl="5" w:tplc="040C0005" w:tentative="1">
      <w:start w:val="1"/>
      <w:numFmt w:val="bullet"/>
      <w:lvlText w:val=""/>
      <w:lvlJc w:val="left"/>
      <w:pPr>
        <w:ind w:left="5945" w:hanging="360"/>
      </w:pPr>
      <w:rPr>
        <w:rFonts w:ascii="Wingdings" w:hAnsi="Wingdings" w:hint="default"/>
      </w:rPr>
    </w:lvl>
    <w:lvl w:ilvl="6" w:tplc="040C0001" w:tentative="1">
      <w:start w:val="1"/>
      <w:numFmt w:val="bullet"/>
      <w:lvlText w:val=""/>
      <w:lvlJc w:val="left"/>
      <w:pPr>
        <w:ind w:left="6665" w:hanging="360"/>
      </w:pPr>
      <w:rPr>
        <w:rFonts w:ascii="Symbol" w:hAnsi="Symbol" w:hint="default"/>
      </w:rPr>
    </w:lvl>
    <w:lvl w:ilvl="7" w:tplc="040C0003" w:tentative="1">
      <w:start w:val="1"/>
      <w:numFmt w:val="bullet"/>
      <w:lvlText w:val="o"/>
      <w:lvlJc w:val="left"/>
      <w:pPr>
        <w:ind w:left="7385" w:hanging="360"/>
      </w:pPr>
      <w:rPr>
        <w:rFonts w:ascii="Courier New" w:hAnsi="Courier New" w:cs="Courier New" w:hint="default"/>
      </w:rPr>
    </w:lvl>
    <w:lvl w:ilvl="8" w:tplc="040C0005" w:tentative="1">
      <w:start w:val="1"/>
      <w:numFmt w:val="bullet"/>
      <w:lvlText w:val=""/>
      <w:lvlJc w:val="left"/>
      <w:pPr>
        <w:ind w:left="8105" w:hanging="360"/>
      </w:pPr>
      <w:rPr>
        <w:rFonts w:ascii="Wingdings" w:hAnsi="Wingdings" w:hint="default"/>
      </w:rPr>
    </w:lvl>
  </w:abstractNum>
  <w:abstractNum w:abstractNumId="22" w15:restartNumberingAfterBreak="0">
    <w:nsid w:val="636C01CD"/>
    <w:multiLevelType w:val="hybridMultilevel"/>
    <w:tmpl w:val="A3EC267E"/>
    <w:lvl w:ilvl="0" w:tplc="FFFFFFFF">
      <w:start w:val="8"/>
      <w:numFmt w:val="bullet"/>
      <w:lvlText w:val="-"/>
      <w:lvlJc w:val="left"/>
      <w:pPr>
        <w:ind w:left="720" w:hanging="360"/>
      </w:pPr>
      <w:rPr>
        <w:rFonts w:ascii="Arial" w:eastAsia="Calibri" w:hAnsi="Arial" w:cs="Arial" w:hint="default"/>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5635D9D"/>
    <w:multiLevelType w:val="hybridMultilevel"/>
    <w:tmpl w:val="F3EA090C"/>
    <w:lvl w:ilvl="0" w:tplc="7D4C3A18">
      <w:start w:val="2"/>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6227D7E"/>
    <w:multiLevelType w:val="hybridMultilevel"/>
    <w:tmpl w:val="54D278A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5E5AAC"/>
    <w:multiLevelType w:val="hybridMultilevel"/>
    <w:tmpl w:val="8BA6FF7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C8D2C76"/>
    <w:multiLevelType w:val="hybridMultilevel"/>
    <w:tmpl w:val="E754FDDA"/>
    <w:lvl w:ilvl="0" w:tplc="446C623C">
      <w:start w:val="6"/>
      <w:numFmt w:val="bullet"/>
      <w:lvlText w:val="-"/>
      <w:lvlJc w:val="left"/>
      <w:pPr>
        <w:ind w:left="360" w:hanging="360"/>
      </w:pPr>
      <w:rPr>
        <w:rFonts w:ascii="Arial" w:eastAsia="Times New Roman" w:hAnsi="Aria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749E1C0C"/>
    <w:multiLevelType w:val="hybridMultilevel"/>
    <w:tmpl w:val="CB64738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4F11005"/>
    <w:multiLevelType w:val="hybridMultilevel"/>
    <w:tmpl w:val="82DA50B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384E59"/>
    <w:multiLevelType w:val="hybridMultilevel"/>
    <w:tmpl w:val="D56646E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A32709"/>
    <w:multiLevelType w:val="hybridMultilevel"/>
    <w:tmpl w:val="9A403A3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2D4602"/>
    <w:multiLevelType w:val="hybridMultilevel"/>
    <w:tmpl w:val="FAE6FFF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23"/>
  </w:num>
  <w:num w:numId="4">
    <w:abstractNumId w:val="1"/>
  </w:num>
  <w:num w:numId="5">
    <w:abstractNumId w:val="4"/>
  </w:num>
  <w:num w:numId="6">
    <w:abstractNumId w:val="10"/>
  </w:num>
  <w:num w:numId="7">
    <w:abstractNumId w:val="18"/>
  </w:num>
  <w:num w:numId="8">
    <w:abstractNumId w:val="26"/>
  </w:num>
  <w:num w:numId="9">
    <w:abstractNumId w:val="6"/>
  </w:num>
  <w:num w:numId="10">
    <w:abstractNumId w:val="9"/>
  </w:num>
  <w:num w:numId="11">
    <w:abstractNumId w:val="8"/>
  </w:num>
  <w:num w:numId="12">
    <w:abstractNumId w:val="15"/>
  </w:num>
  <w:num w:numId="13">
    <w:abstractNumId w:val="29"/>
  </w:num>
  <w:num w:numId="14">
    <w:abstractNumId w:val="30"/>
  </w:num>
  <w:num w:numId="15">
    <w:abstractNumId w:val="13"/>
  </w:num>
  <w:num w:numId="16">
    <w:abstractNumId w:val="24"/>
  </w:num>
  <w:num w:numId="17">
    <w:abstractNumId w:val="19"/>
  </w:num>
  <w:num w:numId="18">
    <w:abstractNumId w:val="14"/>
  </w:num>
  <w:num w:numId="19">
    <w:abstractNumId w:val="3"/>
  </w:num>
  <w:num w:numId="20">
    <w:abstractNumId w:val="0"/>
  </w:num>
  <w:num w:numId="21">
    <w:abstractNumId w:val="7"/>
  </w:num>
  <w:num w:numId="22">
    <w:abstractNumId w:val="28"/>
  </w:num>
  <w:num w:numId="23">
    <w:abstractNumId w:val="16"/>
  </w:num>
  <w:num w:numId="24">
    <w:abstractNumId w:val="11"/>
  </w:num>
  <w:num w:numId="25">
    <w:abstractNumId w:val="25"/>
  </w:num>
  <w:num w:numId="26">
    <w:abstractNumId w:val="27"/>
  </w:num>
  <w:num w:numId="27">
    <w:abstractNumId w:val="2"/>
  </w:num>
  <w:num w:numId="28">
    <w:abstractNumId w:val="21"/>
  </w:num>
  <w:num w:numId="29">
    <w:abstractNumId w:val="31"/>
  </w:num>
  <w:num w:numId="30">
    <w:abstractNumId w:val="22"/>
  </w:num>
  <w:num w:numId="31">
    <w:abstractNumId w:val="1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335"/>
    <w:rsid w:val="000017F2"/>
    <w:rsid w:val="00030568"/>
    <w:rsid w:val="000367F0"/>
    <w:rsid w:val="000A0B32"/>
    <w:rsid w:val="000A31F3"/>
    <w:rsid w:val="000D446B"/>
    <w:rsid w:val="000D5537"/>
    <w:rsid w:val="000E38B0"/>
    <w:rsid w:val="001066D0"/>
    <w:rsid w:val="00110C6D"/>
    <w:rsid w:val="00126A91"/>
    <w:rsid w:val="00135F48"/>
    <w:rsid w:val="001540C2"/>
    <w:rsid w:val="00163335"/>
    <w:rsid w:val="001706B9"/>
    <w:rsid w:val="001A22BC"/>
    <w:rsid w:val="001A41F1"/>
    <w:rsid w:val="001A48BE"/>
    <w:rsid w:val="001C0C86"/>
    <w:rsid w:val="002077E0"/>
    <w:rsid w:val="00210DC0"/>
    <w:rsid w:val="0027182A"/>
    <w:rsid w:val="002818E4"/>
    <w:rsid w:val="00282F28"/>
    <w:rsid w:val="00287E6B"/>
    <w:rsid w:val="002C37D5"/>
    <w:rsid w:val="002E51E2"/>
    <w:rsid w:val="002F378B"/>
    <w:rsid w:val="0030182A"/>
    <w:rsid w:val="0030463C"/>
    <w:rsid w:val="00313314"/>
    <w:rsid w:val="00323EB8"/>
    <w:rsid w:val="0032799A"/>
    <w:rsid w:val="00350044"/>
    <w:rsid w:val="00386E01"/>
    <w:rsid w:val="0039766C"/>
    <w:rsid w:val="003D3213"/>
    <w:rsid w:val="003D677D"/>
    <w:rsid w:val="003E054B"/>
    <w:rsid w:val="003F04A0"/>
    <w:rsid w:val="003F6D1C"/>
    <w:rsid w:val="00430AD2"/>
    <w:rsid w:val="00447E7A"/>
    <w:rsid w:val="0045736D"/>
    <w:rsid w:val="004606BA"/>
    <w:rsid w:val="00480689"/>
    <w:rsid w:val="00495999"/>
    <w:rsid w:val="004A777E"/>
    <w:rsid w:val="004B66EC"/>
    <w:rsid w:val="004C3C3A"/>
    <w:rsid w:val="004F61CA"/>
    <w:rsid w:val="00510B42"/>
    <w:rsid w:val="00543530"/>
    <w:rsid w:val="00550A67"/>
    <w:rsid w:val="005659DF"/>
    <w:rsid w:val="00582D75"/>
    <w:rsid w:val="005A04F3"/>
    <w:rsid w:val="005B2949"/>
    <w:rsid w:val="005C4BDE"/>
    <w:rsid w:val="005E455E"/>
    <w:rsid w:val="00631C7E"/>
    <w:rsid w:val="006325A8"/>
    <w:rsid w:val="006425EC"/>
    <w:rsid w:val="00643670"/>
    <w:rsid w:val="006602CF"/>
    <w:rsid w:val="006B1E87"/>
    <w:rsid w:val="006D570F"/>
    <w:rsid w:val="006F783C"/>
    <w:rsid w:val="007107DD"/>
    <w:rsid w:val="00717B6E"/>
    <w:rsid w:val="0073586B"/>
    <w:rsid w:val="00740584"/>
    <w:rsid w:val="00776629"/>
    <w:rsid w:val="00780A6C"/>
    <w:rsid w:val="00792151"/>
    <w:rsid w:val="00794BDA"/>
    <w:rsid w:val="007B4C94"/>
    <w:rsid w:val="007B7576"/>
    <w:rsid w:val="007D0A51"/>
    <w:rsid w:val="007D4693"/>
    <w:rsid w:val="0086190F"/>
    <w:rsid w:val="00867F84"/>
    <w:rsid w:val="008932F6"/>
    <w:rsid w:val="008A0686"/>
    <w:rsid w:val="008B0CFD"/>
    <w:rsid w:val="008B4136"/>
    <w:rsid w:val="008B6A45"/>
    <w:rsid w:val="008C3041"/>
    <w:rsid w:val="008D6792"/>
    <w:rsid w:val="008E4DC7"/>
    <w:rsid w:val="00904EF9"/>
    <w:rsid w:val="00930201"/>
    <w:rsid w:val="009877B4"/>
    <w:rsid w:val="009A1147"/>
    <w:rsid w:val="00A179EF"/>
    <w:rsid w:val="00A260BC"/>
    <w:rsid w:val="00A41A16"/>
    <w:rsid w:val="00A74FBE"/>
    <w:rsid w:val="00AB6EF1"/>
    <w:rsid w:val="00AD5EB2"/>
    <w:rsid w:val="00B1272B"/>
    <w:rsid w:val="00B1397F"/>
    <w:rsid w:val="00B26256"/>
    <w:rsid w:val="00B44437"/>
    <w:rsid w:val="00B46C5B"/>
    <w:rsid w:val="00B71FA3"/>
    <w:rsid w:val="00B76643"/>
    <w:rsid w:val="00BD29EC"/>
    <w:rsid w:val="00BD4641"/>
    <w:rsid w:val="00BD62F9"/>
    <w:rsid w:val="00BE124B"/>
    <w:rsid w:val="00BE7757"/>
    <w:rsid w:val="00BF0BC3"/>
    <w:rsid w:val="00BF4894"/>
    <w:rsid w:val="00C02212"/>
    <w:rsid w:val="00C03035"/>
    <w:rsid w:val="00C045ED"/>
    <w:rsid w:val="00C07AB2"/>
    <w:rsid w:val="00C35637"/>
    <w:rsid w:val="00C6508C"/>
    <w:rsid w:val="00C76AB9"/>
    <w:rsid w:val="00CA3002"/>
    <w:rsid w:val="00CA4D7F"/>
    <w:rsid w:val="00CC7132"/>
    <w:rsid w:val="00CD4ED4"/>
    <w:rsid w:val="00CF6865"/>
    <w:rsid w:val="00D01665"/>
    <w:rsid w:val="00D152FC"/>
    <w:rsid w:val="00D159D6"/>
    <w:rsid w:val="00D33994"/>
    <w:rsid w:val="00D81560"/>
    <w:rsid w:val="00DD2892"/>
    <w:rsid w:val="00DD5090"/>
    <w:rsid w:val="00E21CFF"/>
    <w:rsid w:val="00E22658"/>
    <w:rsid w:val="00E3083B"/>
    <w:rsid w:val="00E47827"/>
    <w:rsid w:val="00E506A0"/>
    <w:rsid w:val="00E5549A"/>
    <w:rsid w:val="00E570C3"/>
    <w:rsid w:val="00E7417E"/>
    <w:rsid w:val="00E82F7B"/>
    <w:rsid w:val="00EA706A"/>
    <w:rsid w:val="00EC4D00"/>
    <w:rsid w:val="00ED2B97"/>
    <w:rsid w:val="00EE1BB4"/>
    <w:rsid w:val="00EE46AB"/>
    <w:rsid w:val="00F435FE"/>
    <w:rsid w:val="00F44745"/>
    <w:rsid w:val="00F46B99"/>
    <w:rsid w:val="00F56CD3"/>
    <w:rsid w:val="00F764E2"/>
    <w:rsid w:val="00F77CB2"/>
    <w:rsid w:val="00F85CAC"/>
    <w:rsid w:val="00FA63EA"/>
    <w:rsid w:val="00FB00D4"/>
    <w:rsid w:val="00FF0F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CD4B39"/>
  <w15:docId w15:val="{54A3BFFA-8ED9-4040-A331-36131744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E7A"/>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99"/>
    <w:rsid w:val="00163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30568"/>
    <w:pPr>
      <w:ind w:left="720"/>
      <w:contextualSpacing/>
    </w:pPr>
  </w:style>
  <w:style w:type="paragraph" w:styleId="En-tte">
    <w:name w:val="header"/>
    <w:basedOn w:val="Normal"/>
    <w:link w:val="En-tteCar"/>
    <w:uiPriority w:val="99"/>
    <w:semiHidden/>
    <w:rsid w:val="00B44437"/>
    <w:pPr>
      <w:tabs>
        <w:tab w:val="center" w:pos="4536"/>
        <w:tab w:val="right" w:pos="9072"/>
      </w:tabs>
      <w:spacing w:after="0" w:line="240" w:lineRule="auto"/>
    </w:pPr>
  </w:style>
  <w:style w:type="character" w:customStyle="1" w:styleId="En-tteCar">
    <w:name w:val="En-tête Car"/>
    <w:basedOn w:val="Policepardfaut"/>
    <w:link w:val="En-tte"/>
    <w:uiPriority w:val="99"/>
    <w:semiHidden/>
    <w:locked/>
    <w:rsid w:val="00B44437"/>
    <w:rPr>
      <w:rFonts w:cs="Times New Roman"/>
    </w:rPr>
  </w:style>
  <w:style w:type="paragraph" w:styleId="Pieddepage">
    <w:name w:val="footer"/>
    <w:basedOn w:val="Normal"/>
    <w:link w:val="PieddepageCar"/>
    <w:uiPriority w:val="99"/>
    <w:rsid w:val="00B4443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B44437"/>
    <w:rPr>
      <w:rFonts w:cs="Times New Roman"/>
    </w:rPr>
  </w:style>
  <w:style w:type="paragraph" w:styleId="Textedebulles">
    <w:name w:val="Balloon Text"/>
    <w:basedOn w:val="Normal"/>
    <w:link w:val="TextedebullesCar"/>
    <w:uiPriority w:val="99"/>
    <w:semiHidden/>
    <w:rsid w:val="00B262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B26256"/>
    <w:rPr>
      <w:rFonts w:ascii="Tahoma" w:hAnsi="Tahoma" w:cs="Tahoma"/>
      <w:sz w:val="16"/>
      <w:szCs w:val="16"/>
    </w:rPr>
  </w:style>
  <w:style w:type="character" w:customStyle="1" w:styleId="titrebandeau">
    <w:name w:val="titrebandeau"/>
    <w:rsid w:val="00126A91"/>
  </w:style>
  <w:style w:type="paragraph" w:customStyle="1" w:styleId="Pardfaut">
    <w:name w:val="Par défaut"/>
    <w:rsid w:val="00126A91"/>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customStyle="1" w:styleId="Aucun">
    <w:name w:val="Aucun"/>
    <w:rsid w:val="0012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F7693-6892-4138-BC58-A5259CA99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2</Pages>
  <Words>1129</Words>
  <Characters>6212</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Académie de Poitiers</vt:lpstr>
    </vt:vector>
  </TitlesOfParts>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Académie de Poitiers</dc:title>
  <dc:creator>PC</dc:creator>
  <cp:lastModifiedBy>MARIEN Laurent</cp:lastModifiedBy>
  <cp:revision>7</cp:revision>
  <cp:lastPrinted>2020-02-15T19:53:00Z</cp:lastPrinted>
  <dcterms:created xsi:type="dcterms:W3CDTF">2022-02-06T17:10:00Z</dcterms:created>
  <dcterms:modified xsi:type="dcterms:W3CDTF">2022-02-17T14:10:00Z</dcterms:modified>
</cp:coreProperties>
</file>