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4C" w:rsidRDefault="00270AE1">
      <w:bookmarkStart w:id="0" w:name="_GoBack"/>
      <w:bookmarkEnd w:id="0"/>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-104775</wp:posOffset>
                </wp:positionH>
                <wp:positionV relativeFrom="paragraph">
                  <wp:posOffset>-789305</wp:posOffset>
                </wp:positionV>
                <wp:extent cx="6743700" cy="913130"/>
                <wp:effectExtent l="9525" t="10795" r="9525" b="952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3130"/>
                        </a:xfrm>
                        <a:prstGeom prst="rect">
                          <a:avLst/>
                        </a:prstGeom>
                        <a:solidFill>
                          <a:srgbClr val="FFFFFF"/>
                        </a:solidFill>
                        <a:ln w="15875">
                          <a:solidFill>
                            <a:srgbClr val="000000"/>
                          </a:solidFill>
                          <a:miter lim="800000"/>
                          <a:headEnd/>
                          <a:tailEnd/>
                        </a:ln>
                      </wps:spPr>
                      <wps:txbx>
                        <w:txbxContent>
                          <w:p w:rsidR="00A82D4C" w:rsidRPr="00195B5E" w:rsidRDefault="00A82D4C" w:rsidP="00195B5E">
                            <w:pPr>
                              <w:spacing w:line="276" w:lineRule="auto"/>
                              <w:jc w:val="center"/>
                              <w:rPr>
                                <w:rFonts w:ascii="Arial" w:hAnsi="Arial" w:cs="Arial"/>
                                <w:sz w:val="16"/>
                                <w:szCs w:val="16"/>
                              </w:rPr>
                            </w:pPr>
                          </w:p>
                          <w:p w:rsidR="008C4758" w:rsidRDefault="008C4758" w:rsidP="00772917">
                            <w:pPr>
                              <w:pStyle w:val="Sansinterligne"/>
                              <w:jc w:val="center"/>
                              <w:rPr>
                                <w:rFonts w:ascii="Arial" w:hAnsi="Arial" w:cs="Arial"/>
                                <w:b/>
                                <w:sz w:val="18"/>
                                <w:szCs w:val="18"/>
                              </w:rPr>
                            </w:pPr>
                          </w:p>
                          <w:p w:rsidR="00A82D4C" w:rsidRPr="00F2475F" w:rsidRDefault="00A82D4C" w:rsidP="00772917">
                            <w:pPr>
                              <w:pStyle w:val="Sansinterligne"/>
                              <w:jc w:val="center"/>
                              <w:rPr>
                                <w:rFonts w:ascii="Arial" w:hAnsi="Arial" w:cs="Arial"/>
                                <w:b/>
                                <w:sz w:val="18"/>
                                <w:szCs w:val="18"/>
                              </w:rPr>
                            </w:pPr>
                            <w:r w:rsidRPr="00F2475F">
                              <w:rPr>
                                <w:rFonts w:ascii="Arial" w:hAnsi="Arial" w:cs="Arial"/>
                                <w:b/>
                                <w:sz w:val="18"/>
                                <w:szCs w:val="18"/>
                              </w:rPr>
                              <w:t>Action Sociale d’Initiative Académique ASIA Vacances</w:t>
                            </w:r>
                          </w:p>
                          <w:p w:rsidR="00A82D4C" w:rsidRPr="00F2475F" w:rsidRDefault="00A82D4C" w:rsidP="00772917">
                            <w:pPr>
                              <w:pStyle w:val="Sansinterligne"/>
                              <w:jc w:val="center"/>
                              <w:rPr>
                                <w:rFonts w:ascii="Arial" w:hAnsi="Arial" w:cs="Arial"/>
                                <w:b/>
                                <w:sz w:val="18"/>
                                <w:szCs w:val="18"/>
                              </w:rPr>
                            </w:pPr>
                            <w:r w:rsidRPr="00F2475F">
                              <w:rPr>
                                <w:rFonts w:ascii="Arial" w:hAnsi="Arial" w:cs="Arial"/>
                                <w:b/>
                                <w:sz w:val="18"/>
                                <w:szCs w:val="18"/>
                              </w:rPr>
                              <w:t xml:space="preserve">AIDE AUX VACANCES FAMILIALES ETE </w:t>
                            </w:r>
                            <w:r w:rsidR="008C4758">
                              <w:rPr>
                                <w:rFonts w:ascii="Arial" w:hAnsi="Arial" w:cs="Arial"/>
                                <w:b/>
                                <w:sz w:val="18"/>
                                <w:szCs w:val="18"/>
                              </w:rPr>
                              <w:t>2021</w:t>
                            </w:r>
                          </w:p>
                          <w:p w:rsidR="00A82D4C" w:rsidRPr="00F2475F" w:rsidRDefault="00A82D4C" w:rsidP="00772917">
                            <w:pPr>
                              <w:pStyle w:val="Sansinterligne"/>
                              <w:jc w:val="center"/>
                              <w:rPr>
                                <w:rFonts w:ascii="Arial" w:hAnsi="Arial" w:cs="Arial"/>
                                <w:b/>
                                <w:sz w:val="18"/>
                                <w:szCs w:val="18"/>
                              </w:rPr>
                            </w:pPr>
                            <w:r w:rsidRPr="00F2475F">
                              <w:rPr>
                                <w:rFonts w:ascii="Arial" w:hAnsi="Arial" w:cs="Arial"/>
                                <w:b/>
                                <w:sz w:val="18"/>
                                <w:szCs w:val="18"/>
                              </w:rPr>
                              <w:t>Annexe 1</w:t>
                            </w:r>
                          </w:p>
                          <w:p w:rsidR="00A82D4C" w:rsidRPr="00874A9B" w:rsidRDefault="00A82D4C" w:rsidP="00772917">
                            <w:pPr>
                              <w:pStyle w:val="Sansinterligne"/>
                              <w:jc w:val="center"/>
                              <w:rPr>
                                <w:rFonts w:ascii="Arial" w:hAnsi="Arial" w:cs="Arial"/>
                                <w:b/>
                                <w:sz w:val="32"/>
                                <w:szCs w:val="32"/>
                              </w:rPr>
                            </w:pPr>
                          </w:p>
                          <w:p w:rsidR="00A82D4C" w:rsidRDefault="00A82D4C" w:rsidP="00772917">
                            <w:pPr>
                              <w:spacing w:line="360" w:lineRule="auto"/>
                              <w:jc w:val="right"/>
                              <w:rPr>
                                <w:rFonts w:ascii="Arial" w:hAnsi="Arial" w:cs="Arial"/>
                                <w:sz w:val="10"/>
                                <w:szCs w:val="10"/>
                              </w:rPr>
                            </w:pPr>
                          </w:p>
                          <w:p w:rsidR="00A82D4C" w:rsidRPr="00772917" w:rsidRDefault="00A82D4C" w:rsidP="00772917">
                            <w:pPr>
                              <w:spacing w:line="360" w:lineRule="auto"/>
                              <w:jc w:val="right"/>
                              <w:rPr>
                                <w:rFonts w:ascii="Arial" w:hAnsi="Arial" w:cs="Arial"/>
                              </w:rPr>
                            </w:pPr>
                            <w:r w:rsidRPr="00772917">
                              <w:rPr>
                                <w:rFonts w:ascii="Arial" w:hAnsi="Arial" w:cs="Arial"/>
                              </w:rPr>
                              <w:t>A</w:t>
                            </w:r>
                            <w:r>
                              <w:rPr>
                                <w:rFonts w:ascii="Arial" w:hAnsi="Arial" w:cs="Arial"/>
                              </w:rPr>
                              <w:t xml:space="preserve">ction </w:t>
                            </w:r>
                            <w:r w:rsidRPr="00772917">
                              <w:rPr>
                                <w:rFonts w:ascii="Arial" w:hAnsi="Arial" w:cs="Arial"/>
                              </w:rPr>
                              <w:t>S</w:t>
                            </w:r>
                            <w:r>
                              <w:rPr>
                                <w:rFonts w:ascii="Arial" w:hAnsi="Arial" w:cs="Arial"/>
                              </w:rPr>
                              <w:t>ociale d’</w:t>
                            </w:r>
                            <w:r w:rsidRPr="00772917">
                              <w:rPr>
                                <w:rFonts w:ascii="Arial" w:hAnsi="Arial" w:cs="Arial"/>
                              </w:rPr>
                              <w:t>I</w:t>
                            </w:r>
                            <w:r>
                              <w:rPr>
                                <w:rFonts w:ascii="Arial" w:hAnsi="Arial" w:cs="Arial"/>
                              </w:rPr>
                              <w:t xml:space="preserve">nitiative </w:t>
                            </w:r>
                            <w:r w:rsidRPr="00772917">
                              <w:rPr>
                                <w:rFonts w:ascii="Arial" w:hAnsi="Arial" w:cs="Arial"/>
                              </w:rPr>
                              <w:t>A</w:t>
                            </w:r>
                            <w:r>
                              <w:rPr>
                                <w:rFonts w:ascii="Arial" w:hAnsi="Arial" w:cs="Arial"/>
                              </w:rPr>
                              <w:t>cadémique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8.25pt;margin-top:-62.15pt;width:531pt;height:7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" strokeweight="1.25pt">
                <v:textbox>
                  <w:txbxContent>
                    <w:p w:rsidR="00A82D4C" w:rsidRPr="00195B5E" w:rsidRDefault="00A82D4C" w:rsidP="00195B5E">
                      <w:pPr>
                        <w:spacing w:line="276" w:lineRule="auto"/>
                        <w:jc w:val="center"/>
                        <w:rPr>
                          <w:rFonts w:ascii="Arial" w:hAnsi="Arial" w:cs="Arial"/>
                          <w:sz w:val="16"/>
                          <w:szCs w:val="16"/>
                        </w:rPr>
                      </w:pPr>
                    </w:p>
                    <w:p w:rsidR="008C4758" w:rsidRDefault="008C4758" w:rsidP="00772917">
                      <w:pPr>
                        <w:pStyle w:val="Sansinterligne"/>
                        <w:jc w:val="center"/>
                        <w:rPr>
                          <w:rFonts w:ascii="Arial" w:hAnsi="Arial" w:cs="Arial"/>
                          <w:b/>
                          <w:sz w:val="18"/>
                          <w:szCs w:val="18"/>
                        </w:rPr>
                      </w:pPr>
                    </w:p>
                    <w:p w:rsidR="00A82D4C" w:rsidRPr="00F2475F" w:rsidRDefault="00A82D4C" w:rsidP="00772917">
                      <w:pPr>
                        <w:pStyle w:val="Sansinterligne"/>
                        <w:jc w:val="center"/>
                        <w:rPr>
                          <w:rFonts w:ascii="Arial" w:hAnsi="Arial" w:cs="Arial"/>
                          <w:b/>
                          <w:sz w:val="18"/>
                          <w:szCs w:val="18"/>
                        </w:rPr>
                      </w:pPr>
                      <w:r w:rsidRPr="00F2475F">
                        <w:rPr>
                          <w:rFonts w:ascii="Arial" w:hAnsi="Arial" w:cs="Arial"/>
                          <w:b/>
                          <w:sz w:val="18"/>
                          <w:szCs w:val="18"/>
                        </w:rPr>
                        <w:t>Action Sociale d’Initiative Académique ASIA Vacances</w:t>
                      </w:r>
                    </w:p>
                    <w:p w:rsidR="00A82D4C" w:rsidRPr="00F2475F" w:rsidRDefault="00A82D4C" w:rsidP="00772917">
                      <w:pPr>
                        <w:pStyle w:val="Sansinterligne"/>
                        <w:jc w:val="center"/>
                        <w:rPr>
                          <w:rFonts w:ascii="Arial" w:hAnsi="Arial" w:cs="Arial"/>
                          <w:b/>
                          <w:sz w:val="18"/>
                          <w:szCs w:val="18"/>
                        </w:rPr>
                      </w:pPr>
                      <w:r w:rsidRPr="00F2475F">
                        <w:rPr>
                          <w:rFonts w:ascii="Arial" w:hAnsi="Arial" w:cs="Arial"/>
                          <w:b/>
                          <w:sz w:val="18"/>
                          <w:szCs w:val="18"/>
                        </w:rPr>
                        <w:t xml:space="preserve">AIDE AUX VACANCES FAMILIALES ETE </w:t>
                      </w:r>
                      <w:r w:rsidR="008C4758">
                        <w:rPr>
                          <w:rFonts w:ascii="Arial" w:hAnsi="Arial" w:cs="Arial"/>
                          <w:b/>
                          <w:sz w:val="18"/>
                          <w:szCs w:val="18"/>
                        </w:rPr>
                        <w:t>2021</w:t>
                      </w:r>
                    </w:p>
                    <w:p w:rsidR="00A82D4C" w:rsidRPr="00F2475F" w:rsidRDefault="00A82D4C" w:rsidP="00772917">
                      <w:pPr>
                        <w:pStyle w:val="Sansinterligne"/>
                        <w:jc w:val="center"/>
                        <w:rPr>
                          <w:rFonts w:ascii="Arial" w:hAnsi="Arial" w:cs="Arial"/>
                          <w:b/>
                          <w:sz w:val="18"/>
                          <w:szCs w:val="18"/>
                        </w:rPr>
                      </w:pPr>
                      <w:r w:rsidRPr="00F2475F">
                        <w:rPr>
                          <w:rFonts w:ascii="Arial" w:hAnsi="Arial" w:cs="Arial"/>
                          <w:b/>
                          <w:sz w:val="18"/>
                          <w:szCs w:val="18"/>
                        </w:rPr>
                        <w:t>Annexe 1</w:t>
                      </w:r>
                    </w:p>
                    <w:p w:rsidR="00A82D4C" w:rsidRPr="00874A9B" w:rsidRDefault="00A82D4C" w:rsidP="00772917">
                      <w:pPr>
                        <w:pStyle w:val="Sansinterligne"/>
                        <w:jc w:val="center"/>
                        <w:rPr>
                          <w:rFonts w:ascii="Arial" w:hAnsi="Arial" w:cs="Arial"/>
                          <w:b/>
                          <w:sz w:val="32"/>
                          <w:szCs w:val="32"/>
                        </w:rPr>
                      </w:pPr>
                    </w:p>
                    <w:p w:rsidR="00A82D4C" w:rsidRDefault="00A82D4C" w:rsidP="00772917">
                      <w:pPr>
                        <w:spacing w:line="360" w:lineRule="auto"/>
                        <w:jc w:val="right"/>
                        <w:rPr>
                          <w:rFonts w:ascii="Arial" w:hAnsi="Arial" w:cs="Arial"/>
                          <w:sz w:val="10"/>
                          <w:szCs w:val="10"/>
                        </w:rPr>
                      </w:pPr>
                    </w:p>
                    <w:p w:rsidR="00A82D4C" w:rsidRPr="00772917" w:rsidRDefault="00A82D4C" w:rsidP="00772917">
                      <w:pPr>
                        <w:spacing w:line="360" w:lineRule="auto"/>
                        <w:jc w:val="right"/>
                        <w:rPr>
                          <w:rFonts w:ascii="Arial" w:hAnsi="Arial" w:cs="Arial"/>
                        </w:rPr>
                      </w:pPr>
                      <w:r w:rsidRPr="00772917">
                        <w:rPr>
                          <w:rFonts w:ascii="Arial" w:hAnsi="Arial" w:cs="Arial"/>
                        </w:rPr>
                        <w:t>A</w:t>
                      </w:r>
                      <w:r>
                        <w:rPr>
                          <w:rFonts w:ascii="Arial" w:hAnsi="Arial" w:cs="Arial"/>
                        </w:rPr>
                        <w:t xml:space="preserve">ction </w:t>
                      </w:r>
                      <w:r w:rsidRPr="00772917">
                        <w:rPr>
                          <w:rFonts w:ascii="Arial" w:hAnsi="Arial" w:cs="Arial"/>
                        </w:rPr>
                        <w:t>S</w:t>
                      </w:r>
                      <w:r>
                        <w:rPr>
                          <w:rFonts w:ascii="Arial" w:hAnsi="Arial" w:cs="Arial"/>
                        </w:rPr>
                        <w:t>ociale d’</w:t>
                      </w:r>
                      <w:r w:rsidRPr="00772917">
                        <w:rPr>
                          <w:rFonts w:ascii="Arial" w:hAnsi="Arial" w:cs="Arial"/>
                        </w:rPr>
                        <w:t>I</w:t>
                      </w:r>
                      <w:r>
                        <w:rPr>
                          <w:rFonts w:ascii="Arial" w:hAnsi="Arial" w:cs="Arial"/>
                        </w:rPr>
                        <w:t xml:space="preserve">nitiative </w:t>
                      </w:r>
                      <w:r w:rsidRPr="00772917">
                        <w:rPr>
                          <w:rFonts w:ascii="Arial" w:hAnsi="Arial" w:cs="Arial"/>
                        </w:rPr>
                        <w:t>A</w:t>
                      </w:r>
                      <w:r>
                        <w:rPr>
                          <w:rFonts w:ascii="Arial" w:hAnsi="Arial" w:cs="Arial"/>
                        </w:rPr>
                        <w:t>cadémique</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A82D4C" w:rsidRPr="00183702" w:rsidTr="00183702">
        <w:tc>
          <w:tcPr>
            <w:tcW w:w="10456" w:type="dxa"/>
          </w:tcPr>
          <w:p w:rsidR="00A82D4C" w:rsidRDefault="00A82D4C" w:rsidP="00183702">
            <w:pPr>
              <w:spacing w:after="0" w:line="240" w:lineRule="auto"/>
              <w:rPr>
                <w:rFonts w:ascii="Arial" w:hAnsi="Arial" w:cs="Arial"/>
                <w:b/>
                <w:sz w:val="20"/>
                <w:szCs w:val="20"/>
                <w:u w:val="single"/>
              </w:rPr>
            </w:pPr>
            <w:r w:rsidRPr="00183702">
              <w:rPr>
                <w:rFonts w:ascii="Arial" w:hAnsi="Arial" w:cs="Arial"/>
                <w:b/>
                <w:sz w:val="20"/>
                <w:szCs w:val="20"/>
                <w:u w:val="single"/>
              </w:rPr>
              <w:t xml:space="preserve">Présentation : </w:t>
            </w:r>
          </w:p>
          <w:p w:rsidR="00A82D4C" w:rsidRPr="00183702" w:rsidRDefault="00A82D4C" w:rsidP="00183702">
            <w:pPr>
              <w:spacing w:after="0" w:line="240" w:lineRule="auto"/>
              <w:rPr>
                <w:rFonts w:ascii="Arial" w:hAnsi="Arial" w:cs="Arial"/>
                <w:b/>
                <w:sz w:val="20"/>
                <w:szCs w:val="20"/>
                <w:u w:val="single"/>
              </w:rPr>
            </w:pPr>
          </w:p>
          <w:p w:rsidR="00A82D4C" w:rsidRPr="00F2475F" w:rsidRDefault="00A82D4C" w:rsidP="00183702">
            <w:pPr>
              <w:spacing w:after="0" w:line="240" w:lineRule="auto"/>
              <w:jc w:val="both"/>
              <w:rPr>
                <w:rFonts w:ascii="Arial" w:hAnsi="Arial" w:cs="Arial"/>
                <w:b/>
                <w:sz w:val="20"/>
                <w:szCs w:val="20"/>
                <w:u w:val="single"/>
              </w:rPr>
            </w:pPr>
            <w:r w:rsidRPr="00183702">
              <w:rPr>
                <w:rFonts w:ascii="Arial" w:hAnsi="Arial" w:cs="Arial"/>
                <w:sz w:val="20"/>
                <w:szCs w:val="20"/>
              </w:rPr>
              <w:t xml:space="preserve">Ce dispositif est proposé dans le cadre d'un séjour familial (parents et enfants de moins de 18 ans au premier jour du séjour) de </w:t>
            </w:r>
            <w:r w:rsidRPr="00F2475F">
              <w:rPr>
                <w:rFonts w:ascii="Arial" w:hAnsi="Arial" w:cs="Arial"/>
                <w:b/>
                <w:sz w:val="20"/>
                <w:szCs w:val="20"/>
              </w:rPr>
              <w:t>5 jours minimum (4 nuits)</w:t>
            </w:r>
            <w:r w:rsidRPr="00183702">
              <w:rPr>
                <w:rFonts w:ascii="Arial" w:hAnsi="Arial" w:cs="Arial"/>
                <w:sz w:val="20"/>
                <w:szCs w:val="20"/>
              </w:rPr>
              <w:t xml:space="preserve"> quel que soit le type d’hébergement onéreux, </w:t>
            </w:r>
            <w:r w:rsidRPr="00F2475F">
              <w:rPr>
                <w:rFonts w:ascii="Arial" w:hAnsi="Arial" w:cs="Arial"/>
                <w:b/>
                <w:sz w:val="20"/>
                <w:szCs w:val="20"/>
                <w:u w:val="single"/>
              </w:rPr>
              <w:t>à l’exception des gîtes de France et villages vacances. Il ne concerne que les frais d’hébergement engagés lors de congés d’été.</w:t>
            </w:r>
          </w:p>
          <w:p w:rsidR="00A82D4C" w:rsidRPr="00183702" w:rsidRDefault="00A82D4C" w:rsidP="00183702">
            <w:pPr>
              <w:spacing w:after="0" w:line="240" w:lineRule="auto"/>
              <w:jc w:val="both"/>
              <w:rPr>
                <w:rFonts w:ascii="Arial" w:hAnsi="Arial" w:cs="Arial"/>
                <w:sz w:val="20"/>
                <w:szCs w:val="20"/>
              </w:rPr>
            </w:pPr>
            <w:r w:rsidRPr="00183702">
              <w:rPr>
                <w:rFonts w:ascii="Arial" w:hAnsi="Arial" w:cs="Arial"/>
                <w:sz w:val="20"/>
                <w:szCs w:val="20"/>
              </w:rPr>
              <w:t>Le montant de l’aide ne peut couvrir l’intégralité des frais de séjour (80% de la dépense réelle au plus).</w:t>
            </w:r>
          </w:p>
          <w:p w:rsidR="00A82D4C" w:rsidRDefault="00A82D4C" w:rsidP="00A716EA">
            <w:pPr>
              <w:spacing w:after="0" w:line="240" w:lineRule="auto"/>
              <w:jc w:val="both"/>
              <w:rPr>
                <w:rFonts w:ascii="Arial" w:hAnsi="Arial" w:cs="Arial"/>
                <w:sz w:val="20"/>
                <w:szCs w:val="20"/>
              </w:rPr>
            </w:pPr>
            <w:r w:rsidRPr="00183702">
              <w:rPr>
                <w:rFonts w:ascii="Arial" w:hAnsi="Arial" w:cs="Arial"/>
                <w:sz w:val="20"/>
                <w:szCs w:val="20"/>
              </w:rPr>
              <w:t>L’aide n’est pas cumulable avec une aide de l’employeur du conjoint, qu’elle soit directe ou indirecte (séjour à prix négocié par le comité d’entreprise notamment).</w:t>
            </w:r>
          </w:p>
          <w:p w:rsidR="00A82D4C" w:rsidRDefault="00A82D4C" w:rsidP="00A716EA">
            <w:pPr>
              <w:spacing w:after="0" w:line="240" w:lineRule="auto"/>
              <w:jc w:val="both"/>
              <w:rPr>
                <w:rFonts w:ascii="Arial" w:hAnsi="Arial" w:cs="Arial"/>
                <w:b/>
                <w:sz w:val="20"/>
                <w:szCs w:val="20"/>
              </w:rPr>
            </w:pPr>
          </w:p>
          <w:p w:rsidR="00A82D4C" w:rsidRPr="000F61C9" w:rsidRDefault="00A82D4C" w:rsidP="00183702">
            <w:pPr>
              <w:spacing w:after="0" w:line="240" w:lineRule="auto"/>
              <w:jc w:val="both"/>
              <w:rPr>
                <w:rFonts w:ascii="Arial" w:hAnsi="Arial" w:cs="Arial"/>
                <w:b/>
                <w:i/>
                <w:sz w:val="20"/>
                <w:szCs w:val="20"/>
              </w:rPr>
            </w:pPr>
            <w:r w:rsidRPr="000F61C9">
              <w:rPr>
                <w:rFonts w:ascii="Arial" w:hAnsi="Arial" w:cs="Arial"/>
                <w:b/>
                <w:i/>
                <w:sz w:val="20"/>
                <w:szCs w:val="20"/>
              </w:rPr>
              <w:t>Les prestations d’action sociale sont des prestations à caractère facultatif. Elles ne peuvent donc être accordées que dans la limite des crédits prévus à cet effet.</w:t>
            </w:r>
          </w:p>
          <w:p w:rsidR="00A82D4C" w:rsidRPr="00183702" w:rsidRDefault="00A82D4C" w:rsidP="00183702">
            <w:pPr>
              <w:spacing w:after="0" w:line="240" w:lineRule="auto"/>
              <w:rPr>
                <w:rFonts w:ascii="Arial" w:hAnsi="Arial" w:cs="Arial"/>
              </w:rPr>
            </w:pPr>
          </w:p>
        </w:tc>
      </w:tr>
      <w:tr w:rsidR="00A82D4C" w:rsidRPr="00183702" w:rsidTr="00183702">
        <w:tc>
          <w:tcPr>
            <w:tcW w:w="10456" w:type="dxa"/>
          </w:tcPr>
          <w:p w:rsidR="00A82D4C" w:rsidRPr="00183702" w:rsidRDefault="00A82D4C" w:rsidP="00183702">
            <w:pPr>
              <w:spacing w:after="0" w:line="240" w:lineRule="auto"/>
              <w:rPr>
                <w:rFonts w:ascii="Arial" w:hAnsi="Arial" w:cs="Arial"/>
                <w:b/>
                <w:sz w:val="20"/>
                <w:szCs w:val="20"/>
                <w:u w:val="single"/>
              </w:rPr>
            </w:pPr>
            <w:r w:rsidRPr="00183702">
              <w:rPr>
                <w:rFonts w:ascii="Arial" w:hAnsi="Arial" w:cs="Arial"/>
                <w:b/>
                <w:sz w:val="20"/>
                <w:szCs w:val="20"/>
                <w:u w:val="single"/>
              </w:rPr>
              <w:t xml:space="preserve">Qui peut en bénéficier ? </w:t>
            </w:r>
          </w:p>
          <w:p w:rsidR="00A82D4C" w:rsidRPr="00183702" w:rsidRDefault="00A82D4C" w:rsidP="00183702">
            <w:pPr>
              <w:pStyle w:val="Sansinterligne"/>
              <w:numPr>
                <w:ilvl w:val="0"/>
                <w:numId w:val="4"/>
              </w:numPr>
              <w:rPr>
                <w:rFonts w:ascii="Arial" w:hAnsi="Arial" w:cs="Arial"/>
                <w:sz w:val="20"/>
                <w:szCs w:val="20"/>
                <w:lang w:eastAsia="fr-FR"/>
              </w:rPr>
            </w:pPr>
            <w:r w:rsidRPr="00183702">
              <w:rPr>
                <w:rFonts w:ascii="Arial" w:hAnsi="Arial" w:cs="Arial"/>
                <w:sz w:val="20"/>
                <w:szCs w:val="20"/>
                <w:lang w:eastAsia="fr-FR"/>
              </w:rPr>
              <w:t xml:space="preserve">les fonctionnaires titulaires ou stagiaires, en position d’activité ou de détachement au Ministère de l’éducation nationale, de l’enseignement supérieur et de la recherche, rémunérés sur un budget de l’Etat, </w:t>
            </w:r>
          </w:p>
          <w:p w:rsidR="00A82D4C" w:rsidRPr="00183702" w:rsidRDefault="00A82D4C" w:rsidP="007A79B0">
            <w:pPr>
              <w:pStyle w:val="Sansinterligne"/>
              <w:rPr>
                <w:rFonts w:ascii="Arial" w:hAnsi="Arial" w:cs="Arial"/>
                <w:sz w:val="20"/>
                <w:szCs w:val="20"/>
                <w:lang w:eastAsia="fr-FR"/>
              </w:rPr>
            </w:pPr>
          </w:p>
          <w:p w:rsidR="00A82D4C" w:rsidRPr="00183702" w:rsidRDefault="00A82D4C" w:rsidP="00183702">
            <w:pPr>
              <w:pStyle w:val="Sansinterligne"/>
              <w:numPr>
                <w:ilvl w:val="0"/>
                <w:numId w:val="4"/>
              </w:numPr>
              <w:rPr>
                <w:rFonts w:ascii="Arial" w:hAnsi="Arial" w:cs="Arial"/>
                <w:sz w:val="20"/>
                <w:szCs w:val="20"/>
                <w:lang w:eastAsia="fr-FR"/>
              </w:rPr>
            </w:pPr>
            <w:r w:rsidRPr="00183702">
              <w:rPr>
                <w:rFonts w:ascii="Arial" w:hAnsi="Arial" w:cs="Arial"/>
                <w:sz w:val="20"/>
                <w:szCs w:val="20"/>
                <w:lang w:eastAsia="fr-FR"/>
              </w:rPr>
              <w:t xml:space="preserve">les agents non titulaires rémunérés sur un budget de l’Etat, les accompagnants des élèves en situations de handicap et assistants d’éducation, sous réserve que leur contrat initial en cours soit d’une durée supérieure ou égale à six mois, </w:t>
            </w:r>
          </w:p>
          <w:p w:rsidR="00A82D4C" w:rsidRPr="00183702" w:rsidRDefault="00A82D4C" w:rsidP="007A79B0">
            <w:pPr>
              <w:pStyle w:val="Sansinterligne"/>
              <w:rPr>
                <w:rFonts w:ascii="Arial" w:hAnsi="Arial" w:cs="Arial"/>
                <w:sz w:val="20"/>
                <w:szCs w:val="20"/>
                <w:lang w:eastAsia="fr-FR"/>
              </w:rPr>
            </w:pPr>
          </w:p>
          <w:p w:rsidR="00A82D4C" w:rsidRPr="00183702" w:rsidRDefault="00A82D4C" w:rsidP="00183702">
            <w:pPr>
              <w:pStyle w:val="Sansinterligne"/>
              <w:numPr>
                <w:ilvl w:val="0"/>
                <w:numId w:val="4"/>
              </w:numPr>
              <w:rPr>
                <w:rFonts w:ascii="Arial" w:hAnsi="Arial" w:cs="Arial"/>
                <w:sz w:val="20"/>
                <w:szCs w:val="20"/>
                <w:lang w:eastAsia="fr-FR"/>
              </w:rPr>
            </w:pPr>
            <w:r w:rsidRPr="00183702">
              <w:rPr>
                <w:rFonts w:ascii="Arial" w:hAnsi="Arial" w:cs="Arial"/>
                <w:sz w:val="20"/>
                <w:szCs w:val="20"/>
                <w:lang w:eastAsia="fr-FR"/>
              </w:rPr>
              <w:t>les retraités de l’enseignement public,</w:t>
            </w:r>
          </w:p>
          <w:p w:rsidR="00A82D4C" w:rsidRPr="00183702" w:rsidRDefault="00A82D4C" w:rsidP="007A79B0">
            <w:pPr>
              <w:pStyle w:val="Sansinterligne"/>
              <w:rPr>
                <w:rFonts w:ascii="Arial" w:hAnsi="Arial" w:cs="Arial"/>
                <w:sz w:val="20"/>
                <w:szCs w:val="20"/>
                <w:lang w:eastAsia="fr-FR"/>
              </w:rPr>
            </w:pPr>
          </w:p>
          <w:p w:rsidR="00A82D4C" w:rsidRPr="00183702" w:rsidRDefault="00A82D4C" w:rsidP="00183702">
            <w:pPr>
              <w:pStyle w:val="Sansinterligne"/>
              <w:numPr>
                <w:ilvl w:val="0"/>
                <w:numId w:val="4"/>
              </w:numPr>
              <w:rPr>
                <w:rFonts w:ascii="Arial" w:hAnsi="Arial" w:cs="Arial"/>
                <w:sz w:val="20"/>
                <w:szCs w:val="20"/>
                <w:lang w:eastAsia="fr-FR"/>
              </w:rPr>
            </w:pPr>
            <w:r w:rsidRPr="00183702">
              <w:rPr>
                <w:rFonts w:ascii="Arial" w:hAnsi="Arial" w:cs="Arial"/>
                <w:sz w:val="20"/>
                <w:szCs w:val="20"/>
                <w:lang w:eastAsia="fr-FR"/>
              </w:rPr>
              <w:t>les ayants droit : veufs et veuves non remariés et percevant une pension de réversion ; orphelins d’agents de l’Etat décédés percevant une pension temporaire d’orphelin.</w:t>
            </w:r>
          </w:p>
          <w:p w:rsidR="00A82D4C" w:rsidRPr="00183702" w:rsidRDefault="00A82D4C" w:rsidP="00183702">
            <w:pPr>
              <w:tabs>
                <w:tab w:val="right" w:pos="10260"/>
              </w:tabs>
              <w:spacing w:after="0" w:line="240" w:lineRule="auto"/>
              <w:ind w:left="720"/>
              <w:jc w:val="both"/>
              <w:rPr>
                <w:rFonts w:ascii="Arial" w:hAnsi="Arial" w:cs="Arial"/>
                <w:sz w:val="20"/>
                <w:szCs w:val="20"/>
                <w:lang w:eastAsia="fr-FR"/>
              </w:rPr>
            </w:pPr>
          </w:p>
        </w:tc>
      </w:tr>
      <w:tr w:rsidR="00A82D4C" w:rsidRPr="00183702" w:rsidTr="00183702">
        <w:tc>
          <w:tcPr>
            <w:tcW w:w="10456" w:type="dxa"/>
          </w:tcPr>
          <w:p w:rsidR="00A82D4C" w:rsidRPr="00183702" w:rsidRDefault="00A82D4C" w:rsidP="00183702">
            <w:pPr>
              <w:spacing w:after="0" w:line="240" w:lineRule="auto"/>
              <w:rPr>
                <w:rFonts w:ascii="Arial" w:hAnsi="Arial" w:cs="Arial"/>
                <w:b/>
                <w:sz w:val="20"/>
                <w:szCs w:val="20"/>
                <w:u w:val="single"/>
              </w:rPr>
            </w:pPr>
            <w:r w:rsidRPr="00183702">
              <w:rPr>
                <w:rFonts w:ascii="Arial" w:hAnsi="Arial" w:cs="Arial"/>
                <w:b/>
                <w:sz w:val="20"/>
                <w:szCs w:val="20"/>
                <w:u w:val="single"/>
              </w:rPr>
              <w:t>Conditions :</w:t>
            </w:r>
          </w:p>
          <w:p w:rsidR="00A82D4C" w:rsidRPr="00183702" w:rsidRDefault="00A82D4C" w:rsidP="00183702">
            <w:pPr>
              <w:tabs>
                <w:tab w:val="right" w:pos="10260"/>
              </w:tabs>
              <w:spacing w:after="0" w:line="240" w:lineRule="auto"/>
              <w:jc w:val="both"/>
              <w:rPr>
                <w:rFonts w:ascii="Arial" w:hAnsi="Arial" w:cs="Arial"/>
                <w:sz w:val="20"/>
                <w:szCs w:val="20"/>
                <w:lang w:eastAsia="fr-FR"/>
              </w:rPr>
            </w:pPr>
            <w:r w:rsidRPr="00183702">
              <w:rPr>
                <w:rFonts w:ascii="Arial" w:hAnsi="Arial" w:cs="Arial"/>
                <w:sz w:val="20"/>
                <w:szCs w:val="20"/>
                <w:lang w:eastAsia="fr-FR"/>
              </w:rPr>
              <w:t xml:space="preserve">L'attribution de l'aide dépend du quotient familial </w:t>
            </w:r>
            <w:r w:rsidRPr="00183702">
              <w:rPr>
                <w:rFonts w:ascii="Arial" w:hAnsi="Arial" w:cs="Arial"/>
                <w:bCs/>
                <w:sz w:val="20"/>
                <w:szCs w:val="20"/>
                <w:lang w:eastAsia="fr-FR"/>
              </w:rPr>
              <w:t xml:space="preserve">(QF) </w:t>
            </w:r>
            <w:r w:rsidRPr="00183702">
              <w:rPr>
                <w:rFonts w:ascii="Arial" w:hAnsi="Arial" w:cs="Arial"/>
                <w:sz w:val="20"/>
                <w:szCs w:val="20"/>
                <w:lang w:eastAsia="fr-FR"/>
              </w:rPr>
              <w:t xml:space="preserve">déterminé à partir du </w:t>
            </w:r>
            <w:r w:rsidRPr="00183702">
              <w:rPr>
                <w:rFonts w:ascii="Arial" w:hAnsi="Arial" w:cs="Arial"/>
                <w:bCs/>
                <w:sz w:val="20"/>
                <w:szCs w:val="20"/>
                <w:lang w:eastAsia="fr-FR"/>
              </w:rPr>
              <w:t>revenu fiscal de référence (</w:t>
            </w:r>
            <w:r w:rsidRPr="00183702">
              <w:rPr>
                <w:rFonts w:ascii="Arial" w:hAnsi="Arial" w:cs="Arial"/>
                <w:sz w:val="20"/>
                <w:szCs w:val="20"/>
                <w:lang w:eastAsia="fr-FR"/>
              </w:rPr>
              <w:t>figurant sur la ligne 25 de l’</w:t>
            </w:r>
            <w:r w:rsidRPr="00183702">
              <w:rPr>
                <w:rFonts w:ascii="Arial" w:hAnsi="Arial" w:cs="Arial"/>
                <w:b/>
                <w:bCs/>
                <w:sz w:val="20"/>
                <w:szCs w:val="20"/>
                <w:lang w:eastAsia="fr-FR"/>
              </w:rPr>
              <w:t xml:space="preserve">avis d’imposition </w:t>
            </w:r>
            <w:r>
              <w:rPr>
                <w:rFonts w:ascii="Arial" w:hAnsi="Arial" w:cs="Arial"/>
                <w:b/>
                <w:bCs/>
                <w:sz w:val="20"/>
                <w:szCs w:val="20"/>
                <w:lang w:eastAsia="fr-FR"/>
              </w:rPr>
              <w:t>20</w:t>
            </w:r>
            <w:r w:rsidR="008C4758">
              <w:rPr>
                <w:rFonts w:ascii="Arial" w:hAnsi="Arial" w:cs="Arial"/>
                <w:b/>
                <w:bCs/>
                <w:sz w:val="20"/>
                <w:szCs w:val="20"/>
                <w:lang w:eastAsia="fr-FR"/>
              </w:rPr>
              <w:t>20</w:t>
            </w:r>
            <w:r>
              <w:rPr>
                <w:rFonts w:ascii="Arial" w:hAnsi="Arial" w:cs="Arial"/>
                <w:b/>
                <w:bCs/>
                <w:sz w:val="20"/>
                <w:szCs w:val="20"/>
                <w:lang w:eastAsia="fr-FR"/>
              </w:rPr>
              <w:t xml:space="preserve"> sur les revenus de 201</w:t>
            </w:r>
            <w:r w:rsidR="008C4758">
              <w:rPr>
                <w:rFonts w:ascii="Arial" w:hAnsi="Arial" w:cs="Arial"/>
                <w:b/>
                <w:bCs/>
                <w:sz w:val="20"/>
                <w:szCs w:val="20"/>
                <w:lang w:eastAsia="fr-FR"/>
              </w:rPr>
              <w:t>9</w:t>
            </w:r>
            <w:r w:rsidRPr="00183702">
              <w:rPr>
                <w:rFonts w:ascii="Arial" w:hAnsi="Arial" w:cs="Arial"/>
                <w:bCs/>
                <w:sz w:val="20"/>
                <w:szCs w:val="20"/>
                <w:lang w:eastAsia="fr-FR"/>
              </w:rPr>
              <w:t>)</w:t>
            </w:r>
            <w:r w:rsidRPr="00183702">
              <w:rPr>
                <w:rFonts w:ascii="Arial" w:hAnsi="Arial" w:cs="Arial"/>
                <w:b/>
                <w:bCs/>
                <w:sz w:val="20"/>
                <w:szCs w:val="20"/>
                <w:lang w:eastAsia="fr-FR"/>
              </w:rPr>
              <w:t xml:space="preserve"> </w:t>
            </w:r>
            <w:r w:rsidRPr="00183702">
              <w:rPr>
                <w:rFonts w:ascii="Arial" w:hAnsi="Arial" w:cs="Arial"/>
                <w:bCs/>
                <w:sz w:val="20"/>
                <w:szCs w:val="20"/>
                <w:lang w:eastAsia="fr-FR"/>
              </w:rPr>
              <w:t>rapporté au nombre de parts</w:t>
            </w:r>
            <w:r w:rsidRPr="00183702">
              <w:rPr>
                <w:rFonts w:ascii="Arial" w:hAnsi="Arial" w:cs="Arial"/>
                <w:sz w:val="20"/>
                <w:szCs w:val="20"/>
                <w:lang w:eastAsia="fr-FR"/>
              </w:rPr>
              <w:t>.</w:t>
            </w:r>
          </w:p>
          <w:p w:rsidR="00A82D4C" w:rsidRPr="00183702" w:rsidRDefault="00A82D4C" w:rsidP="00183702">
            <w:pPr>
              <w:tabs>
                <w:tab w:val="right" w:pos="10260"/>
              </w:tabs>
              <w:spacing w:after="0" w:line="240" w:lineRule="auto"/>
              <w:jc w:val="both"/>
              <w:rPr>
                <w:rFonts w:ascii="Arial" w:hAnsi="Arial" w:cs="Arial"/>
                <w:sz w:val="20"/>
                <w:szCs w:val="20"/>
                <w:lang w:eastAsia="fr-FR"/>
              </w:rPr>
            </w:pPr>
          </w:p>
          <w:p w:rsidR="00A82D4C" w:rsidRPr="00183702" w:rsidRDefault="00A82D4C" w:rsidP="00183702">
            <w:pPr>
              <w:tabs>
                <w:tab w:val="left" w:pos="3780"/>
              </w:tabs>
              <w:spacing w:after="0" w:line="240" w:lineRule="auto"/>
              <w:jc w:val="center"/>
              <w:rPr>
                <w:rFonts w:ascii="Arial" w:hAnsi="Arial" w:cs="Arial"/>
                <w:b/>
                <w:sz w:val="20"/>
                <w:szCs w:val="20"/>
                <w:lang w:eastAsia="fr-FR"/>
              </w:rPr>
            </w:pPr>
            <w:r w:rsidRPr="00183702">
              <w:rPr>
                <w:rFonts w:ascii="Arial" w:hAnsi="Arial" w:cs="Arial"/>
                <w:b/>
                <w:sz w:val="20"/>
                <w:szCs w:val="20"/>
                <w:lang w:eastAsia="fr-FR"/>
              </w:rPr>
              <w:t xml:space="preserve">QF = </w:t>
            </w:r>
            <w:r w:rsidRPr="00183702">
              <w:rPr>
                <w:rFonts w:ascii="Arial" w:hAnsi="Arial" w:cs="Arial"/>
                <w:b/>
                <w:sz w:val="20"/>
                <w:szCs w:val="20"/>
                <w:u w:val="single"/>
                <w:lang w:eastAsia="fr-FR"/>
              </w:rPr>
              <w:t>Revenu fiscal de référence</w:t>
            </w:r>
          </w:p>
          <w:p w:rsidR="00A82D4C" w:rsidRPr="00183702" w:rsidRDefault="00A82D4C" w:rsidP="00183702">
            <w:pPr>
              <w:spacing w:after="0" w:line="240" w:lineRule="auto"/>
              <w:ind w:left="426"/>
              <w:jc w:val="center"/>
              <w:rPr>
                <w:rFonts w:ascii="Arial" w:hAnsi="Arial" w:cs="Arial"/>
                <w:b/>
                <w:sz w:val="20"/>
                <w:szCs w:val="20"/>
                <w:lang w:eastAsia="fr-FR"/>
              </w:rPr>
            </w:pPr>
            <w:r w:rsidRPr="00183702">
              <w:rPr>
                <w:rFonts w:ascii="Arial" w:hAnsi="Arial" w:cs="Arial"/>
                <w:b/>
                <w:sz w:val="20"/>
                <w:szCs w:val="20"/>
                <w:lang w:eastAsia="fr-FR"/>
              </w:rPr>
              <w:t>nombre de parts fiscales</w:t>
            </w:r>
          </w:p>
          <w:p w:rsidR="00A82D4C" w:rsidRPr="00183702" w:rsidRDefault="00A82D4C" w:rsidP="00183702">
            <w:pPr>
              <w:spacing w:after="0" w:line="240" w:lineRule="auto"/>
              <w:ind w:left="567"/>
              <w:jc w:val="center"/>
              <w:rPr>
                <w:rFonts w:ascii="Arial" w:hAnsi="Arial" w:cs="Arial"/>
                <w:b/>
                <w:sz w:val="20"/>
                <w:szCs w:val="20"/>
                <w:lang w:eastAsia="fr-FR"/>
              </w:rPr>
            </w:pPr>
          </w:p>
          <w:p w:rsidR="00A82D4C" w:rsidRPr="00183702" w:rsidRDefault="00A82D4C" w:rsidP="00183702">
            <w:pPr>
              <w:tabs>
                <w:tab w:val="right" w:pos="10260"/>
              </w:tabs>
              <w:spacing w:after="0" w:line="240" w:lineRule="auto"/>
              <w:jc w:val="both"/>
              <w:rPr>
                <w:rFonts w:ascii="Arial" w:hAnsi="Arial" w:cs="Arial"/>
                <w:bCs/>
                <w:sz w:val="20"/>
                <w:szCs w:val="20"/>
                <w:lang w:eastAsia="fr-FR"/>
              </w:rPr>
            </w:pPr>
            <w:r w:rsidRPr="00183702">
              <w:rPr>
                <w:rFonts w:ascii="Arial" w:hAnsi="Arial" w:cs="Arial"/>
                <w:bCs/>
                <w:sz w:val="20"/>
                <w:szCs w:val="20"/>
                <w:lang w:eastAsia="fr-FR"/>
              </w:rPr>
              <w:t xml:space="preserve">Le QF ainsi calculé ne doit pas être supérieur à </w:t>
            </w:r>
            <w:r w:rsidR="006246AD">
              <w:rPr>
                <w:rFonts w:ascii="Arial" w:hAnsi="Arial" w:cs="Arial"/>
                <w:b/>
                <w:bCs/>
                <w:sz w:val="20"/>
                <w:szCs w:val="20"/>
                <w:lang w:eastAsia="fr-FR"/>
              </w:rPr>
              <w:t>12 4</w:t>
            </w:r>
            <w:r>
              <w:rPr>
                <w:rFonts w:ascii="Arial" w:hAnsi="Arial" w:cs="Arial"/>
                <w:b/>
                <w:bCs/>
                <w:sz w:val="20"/>
                <w:szCs w:val="20"/>
                <w:lang w:eastAsia="fr-FR"/>
              </w:rPr>
              <w:t>00</w:t>
            </w:r>
            <w:r w:rsidRPr="00183702">
              <w:rPr>
                <w:rFonts w:ascii="Arial" w:hAnsi="Arial" w:cs="Arial"/>
                <w:b/>
                <w:bCs/>
                <w:sz w:val="20"/>
                <w:szCs w:val="20"/>
                <w:lang w:eastAsia="fr-FR"/>
              </w:rPr>
              <w:t xml:space="preserve"> </w:t>
            </w:r>
            <w:r>
              <w:rPr>
                <w:rFonts w:ascii="Arial" w:hAnsi="Arial" w:cs="Arial"/>
                <w:b/>
                <w:bCs/>
                <w:sz w:val="20"/>
                <w:szCs w:val="20"/>
                <w:lang w:eastAsia="fr-FR"/>
              </w:rPr>
              <w:t>euros</w:t>
            </w:r>
          </w:p>
          <w:p w:rsidR="00A82D4C" w:rsidRPr="00183702" w:rsidRDefault="00A82D4C" w:rsidP="00183702">
            <w:pPr>
              <w:tabs>
                <w:tab w:val="right" w:pos="10260"/>
              </w:tabs>
              <w:spacing w:after="0" w:line="240" w:lineRule="auto"/>
              <w:ind w:left="709"/>
              <w:jc w:val="both"/>
              <w:rPr>
                <w:rFonts w:ascii="Arial" w:hAnsi="Arial" w:cs="Arial"/>
                <w:bCs/>
                <w:sz w:val="20"/>
                <w:szCs w:val="20"/>
                <w:lang w:eastAsia="fr-FR"/>
              </w:rPr>
            </w:pPr>
          </w:p>
          <w:p w:rsidR="00A82D4C" w:rsidRPr="00A716EA" w:rsidRDefault="00A82D4C" w:rsidP="00F473C3">
            <w:pPr>
              <w:tabs>
                <w:tab w:val="right" w:pos="10260"/>
              </w:tabs>
              <w:spacing w:after="120" w:line="240" w:lineRule="auto"/>
              <w:jc w:val="both"/>
              <w:rPr>
                <w:rFonts w:ascii="Arial" w:hAnsi="Arial" w:cs="Arial"/>
                <w:b/>
                <w:bCs/>
                <w:sz w:val="20"/>
                <w:szCs w:val="20"/>
                <w:lang w:eastAsia="fr-FR"/>
              </w:rPr>
            </w:pPr>
            <w:r>
              <w:rPr>
                <w:rFonts w:ascii="Arial" w:hAnsi="Arial" w:cs="Arial"/>
                <w:b/>
                <w:bCs/>
                <w:sz w:val="20"/>
                <w:szCs w:val="20"/>
                <w:lang w:eastAsia="fr-FR"/>
              </w:rPr>
              <w:t>Le m</w:t>
            </w:r>
            <w:r w:rsidRPr="00A716EA">
              <w:rPr>
                <w:rFonts w:ascii="Arial" w:hAnsi="Arial" w:cs="Arial"/>
                <w:b/>
                <w:bCs/>
                <w:sz w:val="20"/>
                <w:szCs w:val="20"/>
                <w:lang w:eastAsia="fr-FR"/>
              </w:rPr>
              <w:t>ontant de l’aide</w:t>
            </w:r>
            <w:r>
              <w:rPr>
                <w:rFonts w:ascii="Arial" w:hAnsi="Arial" w:cs="Arial"/>
                <w:b/>
                <w:bCs/>
                <w:sz w:val="20"/>
                <w:szCs w:val="20"/>
                <w:lang w:eastAsia="fr-FR"/>
              </w:rPr>
              <w:t xml:space="preserve"> est</w:t>
            </w:r>
            <w:r w:rsidRPr="00A716EA">
              <w:rPr>
                <w:rFonts w:ascii="Arial" w:hAnsi="Arial" w:cs="Arial"/>
                <w:b/>
                <w:bCs/>
                <w:sz w:val="20"/>
                <w:szCs w:val="20"/>
                <w:lang w:eastAsia="fr-FR"/>
              </w:rPr>
              <w:t> </w:t>
            </w:r>
            <w:r>
              <w:rPr>
                <w:rFonts w:ascii="Arial" w:hAnsi="Arial" w:cs="Arial"/>
                <w:b/>
                <w:bCs/>
                <w:sz w:val="20"/>
                <w:szCs w:val="20"/>
                <w:lang w:eastAsia="fr-FR"/>
              </w:rPr>
              <w:t xml:space="preserve">plafonné par </w:t>
            </w:r>
            <w:r w:rsidR="00F473C3">
              <w:rPr>
                <w:rFonts w:ascii="Arial" w:hAnsi="Arial" w:cs="Arial"/>
                <w:b/>
                <w:bCs/>
                <w:sz w:val="20"/>
                <w:szCs w:val="20"/>
                <w:lang w:eastAsia="fr-FR"/>
              </w:rPr>
              <w:t>enfant</w:t>
            </w:r>
            <w:r>
              <w:rPr>
                <w:rFonts w:ascii="Arial" w:hAnsi="Arial" w:cs="Arial"/>
                <w:b/>
                <w:bCs/>
                <w:sz w:val="20"/>
                <w:szCs w:val="20"/>
                <w:lang w:eastAsia="fr-FR"/>
              </w:rPr>
              <w:t> à</w:t>
            </w:r>
            <w:r w:rsidRPr="00A716EA">
              <w:rPr>
                <w:rFonts w:ascii="Arial" w:hAnsi="Arial" w:cs="Arial"/>
                <w:b/>
                <w:bCs/>
                <w:sz w:val="20"/>
                <w:szCs w:val="20"/>
                <w:lang w:eastAsia="fr-FR"/>
              </w:rPr>
              <w:t xml:space="preserve"> 100 </w:t>
            </w:r>
            <w:r>
              <w:rPr>
                <w:rFonts w:ascii="Arial" w:hAnsi="Arial" w:cs="Arial"/>
                <w:b/>
                <w:bCs/>
                <w:sz w:val="20"/>
                <w:szCs w:val="20"/>
                <w:lang w:eastAsia="fr-FR"/>
              </w:rPr>
              <w:t>euros</w:t>
            </w:r>
          </w:p>
        </w:tc>
      </w:tr>
      <w:tr w:rsidR="00A82D4C" w:rsidRPr="00183702" w:rsidTr="00183702">
        <w:tc>
          <w:tcPr>
            <w:tcW w:w="10456" w:type="dxa"/>
          </w:tcPr>
          <w:p w:rsidR="00A82D4C" w:rsidRPr="00183702" w:rsidRDefault="00A82D4C" w:rsidP="00183702">
            <w:pPr>
              <w:spacing w:after="0" w:line="240" w:lineRule="auto"/>
              <w:rPr>
                <w:rFonts w:ascii="Arial" w:hAnsi="Arial" w:cs="Arial"/>
                <w:b/>
                <w:sz w:val="20"/>
                <w:szCs w:val="20"/>
                <w:u w:val="single"/>
              </w:rPr>
            </w:pPr>
            <w:r w:rsidRPr="00183702">
              <w:rPr>
                <w:rFonts w:ascii="Arial" w:hAnsi="Arial" w:cs="Arial"/>
                <w:b/>
                <w:sz w:val="20"/>
                <w:szCs w:val="20"/>
                <w:u w:val="single"/>
              </w:rPr>
              <w:t>Pièces à joindre OBLIGATOIREMENT (tout dossier incomplet sera rejeté) :</w:t>
            </w:r>
          </w:p>
          <w:p w:rsidR="00A82D4C" w:rsidRPr="00183702" w:rsidRDefault="00A82D4C" w:rsidP="00183702">
            <w:pPr>
              <w:numPr>
                <w:ilvl w:val="0"/>
                <w:numId w:val="3"/>
              </w:numPr>
              <w:tabs>
                <w:tab w:val="right" w:pos="10260"/>
              </w:tabs>
              <w:spacing w:after="0" w:line="360" w:lineRule="auto"/>
              <w:jc w:val="both"/>
              <w:rPr>
                <w:rFonts w:ascii="Arial" w:hAnsi="Arial" w:cs="Arial"/>
                <w:sz w:val="20"/>
                <w:szCs w:val="20"/>
                <w:lang w:eastAsia="fr-FR"/>
              </w:rPr>
            </w:pPr>
            <w:r w:rsidRPr="00183702">
              <w:rPr>
                <w:rFonts w:ascii="Arial" w:hAnsi="Arial" w:cs="Arial"/>
                <w:sz w:val="20"/>
                <w:szCs w:val="20"/>
                <w:lang w:eastAsia="fr-FR"/>
              </w:rPr>
              <w:t>attestation de l'employeur du conjoint indiquant le non versement d'une aide pour le même objet</w:t>
            </w:r>
          </w:p>
          <w:p w:rsidR="00A82D4C" w:rsidRPr="00183702" w:rsidRDefault="00A82D4C" w:rsidP="00183702">
            <w:pPr>
              <w:numPr>
                <w:ilvl w:val="0"/>
                <w:numId w:val="3"/>
              </w:numPr>
              <w:tabs>
                <w:tab w:val="right" w:pos="10260"/>
              </w:tabs>
              <w:spacing w:after="0" w:line="360" w:lineRule="auto"/>
              <w:jc w:val="both"/>
              <w:rPr>
                <w:rFonts w:ascii="Arial" w:hAnsi="Arial" w:cs="Arial"/>
                <w:sz w:val="20"/>
                <w:szCs w:val="20"/>
                <w:lang w:eastAsia="fr-FR"/>
              </w:rPr>
            </w:pPr>
            <w:r w:rsidRPr="00183702">
              <w:rPr>
                <w:rFonts w:ascii="Arial" w:hAnsi="Arial" w:cs="Arial"/>
                <w:sz w:val="20"/>
                <w:szCs w:val="20"/>
                <w:lang w:eastAsia="fr-FR"/>
              </w:rPr>
              <w:t>copie du dernier bulletin de salaire</w:t>
            </w:r>
          </w:p>
          <w:p w:rsidR="00A82D4C" w:rsidRPr="00183702" w:rsidRDefault="00A82D4C" w:rsidP="00183702">
            <w:pPr>
              <w:numPr>
                <w:ilvl w:val="0"/>
                <w:numId w:val="3"/>
              </w:numPr>
              <w:tabs>
                <w:tab w:val="right" w:pos="10260"/>
              </w:tabs>
              <w:spacing w:after="0" w:line="360" w:lineRule="auto"/>
              <w:jc w:val="both"/>
              <w:rPr>
                <w:rFonts w:ascii="Arial" w:hAnsi="Arial" w:cs="Arial"/>
                <w:sz w:val="20"/>
                <w:szCs w:val="20"/>
                <w:lang w:eastAsia="fr-FR"/>
              </w:rPr>
            </w:pPr>
            <w:r w:rsidRPr="00183702">
              <w:rPr>
                <w:rFonts w:ascii="Arial" w:hAnsi="Arial" w:cs="Arial"/>
                <w:sz w:val="20"/>
                <w:szCs w:val="20"/>
                <w:lang w:eastAsia="fr-FR"/>
              </w:rPr>
              <w:t xml:space="preserve">RIB avec </w:t>
            </w:r>
            <w:r w:rsidRPr="00183702">
              <w:rPr>
                <w:rFonts w:ascii="Arial" w:hAnsi="Arial" w:cs="Arial"/>
                <w:b/>
                <w:sz w:val="20"/>
                <w:szCs w:val="20"/>
                <w:u w:val="single"/>
                <w:lang w:eastAsia="fr-FR"/>
              </w:rPr>
              <w:t>NOM, PRENOM ET ADRESSE</w:t>
            </w:r>
            <w:r w:rsidRPr="00183702">
              <w:rPr>
                <w:rFonts w:ascii="Arial" w:hAnsi="Arial" w:cs="Arial"/>
                <w:sz w:val="20"/>
                <w:szCs w:val="20"/>
                <w:lang w:eastAsia="fr-FR"/>
              </w:rPr>
              <w:t xml:space="preserve"> </w:t>
            </w:r>
            <w:r w:rsidRPr="00183702">
              <w:rPr>
                <w:rFonts w:ascii="Arial" w:hAnsi="Arial" w:cs="Arial"/>
                <w:b/>
                <w:sz w:val="20"/>
                <w:szCs w:val="20"/>
                <w:u w:val="single"/>
                <w:lang w:eastAsia="fr-FR"/>
              </w:rPr>
              <w:t>du demandeur</w:t>
            </w:r>
            <w:r w:rsidRPr="00183702">
              <w:rPr>
                <w:rFonts w:ascii="Arial" w:hAnsi="Arial" w:cs="Arial"/>
                <w:sz w:val="20"/>
                <w:szCs w:val="20"/>
                <w:lang w:eastAsia="fr-FR"/>
              </w:rPr>
              <w:t xml:space="preserve"> (les RIB de comptes communs sont rejetés)</w:t>
            </w:r>
          </w:p>
          <w:p w:rsidR="00A82D4C" w:rsidRPr="00F2475F" w:rsidRDefault="00A82D4C" w:rsidP="00183702">
            <w:pPr>
              <w:numPr>
                <w:ilvl w:val="0"/>
                <w:numId w:val="3"/>
              </w:numPr>
              <w:tabs>
                <w:tab w:val="right" w:pos="10260"/>
              </w:tabs>
              <w:spacing w:after="0" w:line="360" w:lineRule="auto"/>
              <w:jc w:val="both"/>
              <w:rPr>
                <w:rFonts w:ascii="Arial" w:hAnsi="Arial" w:cs="Arial"/>
                <w:color w:val="FF0000"/>
                <w:sz w:val="20"/>
                <w:szCs w:val="20"/>
                <w:lang w:eastAsia="fr-FR"/>
              </w:rPr>
            </w:pPr>
            <w:r w:rsidRPr="00F2475F">
              <w:rPr>
                <w:rFonts w:ascii="Arial" w:hAnsi="Arial" w:cs="Arial"/>
                <w:color w:val="FF0000"/>
                <w:sz w:val="20"/>
                <w:szCs w:val="20"/>
                <w:lang w:eastAsia="fr-FR"/>
              </w:rPr>
              <w:t>copie du ou des avis d’imposition du foyer de 20</w:t>
            </w:r>
            <w:r w:rsidR="008C4758">
              <w:rPr>
                <w:rFonts w:ascii="Arial" w:hAnsi="Arial" w:cs="Arial"/>
                <w:color w:val="FF0000"/>
                <w:sz w:val="20"/>
                <w:szCs w:val="20"/>
                <w:lang w:eastAsia="fr-FR"/>
              </w:rPr>
              <w:t>20</w:t>
            </w:r>
            <w:r w:rsidRPr="00F2475F">
              <w:rPr>
                <w:rFonts w:ascii="Arial" w:hAnsi="Arial" w:cs="Arial"/>
                <w:color w:val="FF0000"/>
                <w:sz w:val="20"/>
                <w:szCs w:val="20"/>
                <w:lang w:eastAsia="fr-FR"/>
              </w:rPr>
              <w:t xml:space="preserve"> sur les revenus de 201</w:t>
            </w:r>
            <w:r w:rsidR="008C4758">
              <w:rPr>
                <w:rFonts w:ascii="Arial" w:hAnsi="Arial" w:cs="Arial"/>
                <w:color w:val="FF0000"/>
                <w:sz w:val="20"/>
                <w:szCs w:val="20"/>
                <w:lang w:eastAsia="fr-FR"/>
              </w:rPr>
              <w:t>9</w:t>
            </w:r>
            <w:r w:rsidRPr="00F2475F">
              <w:rPr>
                <w:rFonts w:ascii="Arial" w:hAnsi="Arial" w:cs="Arial"/>
                <w:color w:val="FF0000"/>
                <w:sz w:val="20"/>
                <w:szCs w:val="20"/>
                <w:lang w:eastAsia="fr-FR"/>
              </w:rPr>
              <w:t xml:space="preserve"> </w:t>
            </w:r>
            <w:r w:rsidRPr="00F2475F">
              <w:rPr>
                <w:rFonts w:ascii="Arial" w:hAnsi="Arial" w:cs="Arial"/>
                <w:color w:val="FF0000"/>
                <w:sz w:val="20"/>
                <w:szCs w:val="20"/>
                <w:u w:val="single"/>
                <w:lang w:eastAsia="fr-FR"/>
              </w:rPr>
              <w:t xml:space="preserve"> </w:t>
            </w:r>
          </w:p>
          <w:p w:rsidR="00A82D4C" w:rsidRPr="00183702" w:rsidRDefault="00A82D4C" w:rsidP="00183702">
            <w:pPr>
              <w:numPr>
                <w:ilvl w:val="0"/>
                <w:numId w:val="3"/>
              </w:numPr>
              <w:tabs>
                <w:tab w:val="right" w:pos="10260"/>
              </w:tabs>
              <w:spacing w:after="120" w:line="240" w:lineRule="auto"/>
              <w:jc w:val="both"/>
              <w:rPr>
                <w:rFonts w:ascii="Arial" w:hAnsi="Arial" w:cs="Arial"/>
                <w:sz w:val="20"/>
                <w:szCs w:val="20"/>
                <w:lang w:eastAsia="fr-FR"/>
              </w:rPr>
            </w:pPr>
            <w:r w:rsidRPr="00183702">
              <w:rPr>
                <w:rFonts w:ascii="Arial" w:hAnsi="Arial" w:cs="Arial"/>
                <w:sz w:val="20"/>
                <w:szCs w:val="20"/>
                <w:lang w:eastAsia="fr-FR"/>
              </w:rPr>
              <w:t xml:space="preserve">attestation de paiement de prestations de la caisse d’allocations familiales ou de la mutualité sociale agricole (si vous ne percevez pas de prestations de </w:t>
            </w:r>
            <w:smartTag w:uri="urn:schemas-microsoft-com:office:smarttags" w:element="PersonName">
              <w:smartTagPr>
                <w:attr w:name="ProductID" w:val="la CAF"/>
              </w:smartTagPr>
              <w:r w:rsidRPr="00183702">
                <w:rPr>
                  <w:rFonts w:ascii="Arial" w:hAnsi="Arial" w:cs="Arial"/>
                  <w:sz w:val="20"/>
                  <w:szCs w:val="20"/>
                  <w:lang w:eastAsia="fr-FR"/>
                </w:rPr>
                <w:t>la CAF</w:t>
              </w:r>
            </w:smartTag>
            <w:r w:rsidRPr="00183702">
              <w:rPr>
                <w:rFonts w:ascii="Arial" w:hAnsi="Arial" w:cs="Arial"/>
                <w:sz w:val="20"/>
                <w:szCs w:val="20"/>
                <w:lang w:eastAsia="fr-FR"/>
              </w:rPr>
              <w:t xml:space="preserve"> ou de </w:t>
            </w:r>
            <w:smartTag w:uri="urn:schemas-microsoft-com:office:smarttags" w:element="PersonName">
              <w:smartTagPr>
                <w:attr w:name="ProductID" w:val="la MSA"/>
              </w:smartTagPr>
              <w:r w:rsidRPr="00183702">
                <w:rPr>
                  <w:rFonts w:ascii="Arial" w:hAnsi="Arial" w:cs="Arial"/>
                  <w:sz w:val="20"/>
                  <w:szCs w:val="20"/>
                  <w:lang w:eastAsia="fr-FR"/>
                </w:rPr>
                <w:t>la MSA</w:t>
              </w:r>
            </w:smartTag>
            <w:r w:rsidRPr="00183702">
              <w:rPr>
                <w:rFonts w:ascii="Arial" w:hAnsi="Arial" w:cs="Arial"/>
                <w:sz w:val="20"/>
                <w:szCs w:val="20"/>
                <w:lang w:eastAsia="fr-FR"/>
              </w:rPr>
              <w:t xml:space="preserve"> joindre OBLIGATOIREMENT une attestation indiquant le NON VERSEMENT de prestations)</w:t>
            </w:r>
          </w:p>
          <w:p w:rsidR="00A82D4C" w:rsidRPr="00183702" w:rsidRDefault="00A82D4C" w:rsidP="00183702">
            <w:pPr>
              <w:numPr>
                <w:ilvl w:val="0"/>
                <w:numId w:val="3"/>
              </w:numPr>
              <w:tabs>
                <w:tab w:val="right" w:pos="10260"/>
              </w:tabs>
              <w:spacing w:after="0" w:line="360" w:lineRule="auto"/>
              <w:jc w:val="both"/>
              <w:rPr>
                <w:rFonts w:ascii="Arial" w:hAnsi="Arial" w:cs="Arial"/>
                <w:sz w:val="20"/>
                <w:szCs w:val="20"/>
                <w:lang w:eastAsia="fr-FR"/>
              </w:rPr>
            </w:pPr>
            <w:r w:rsidRPr="00183702">
              <w:rPr>
                <w:rFonts w:ascii="Arial" w:hAnsi="Arial" w:cs="Arial"/>
                <w:sz w:val="20"/>
                <w:szCs w:val="20"/>
                <w:lang w:eastAsia="fr-FR"/>
              </w:rPr>
              <w:t>copie du livret de famille et du jugement de divorce, le cas échéant</w:t>
            </w:r>
          </w:p>
          <w:p w:rsidR="00A82D4C" w:rsidRPr="00183702" w:rsidRDefault="00A82D4C" w:rsidP="00183702">
            <w:pPr>
              <w:numPr>
                <w:ilvl w:val="0"/>
                <w:numId w:val="3"/>
              </w:numPr>
              <w:tabs>
                <w:tab w:val="right" w:pos="10260"/>
              </w:tabs>
              <w:spacing w:after="0" w:line="360" w:lineRule="auto"/>
              <w:jc w:val="both"/>
              <w:rPr>
                <w:rFonts w:ascii="Arial" w:hAnsi="Arial" w:cs="Arial"/>
                <w:sz w:val="20"/>
                <w:szCs w:val="20"/>
                <w:lang w:eastAsia="fr-FR"/>
              </w:rPr>
            </w:pPr>
            <w:r w:rsidRPr="00183702">
              <w:rPr>
                <w:rFonts w:ascii="Arial" w:hAnsi="Arial" w:cs="Arial"/>
                <w:sz w:val="20"/>
                <w:szCs w:val="20"/>
                <w:lang w:eastAsia="fr-FR"/>
              </w:rPr>
              <w:t>pour les non titulaires : copie du contrat</w:t>
            </w:r>
          </w:p>
          <w:p w:rsidR="00A82D4C" w:rsidRPr="00640D60" w:rsidRDefault="00A82D4C" w:rsidP="00640D60">
            <w:pPr>
              <w:numPr>
                <w:ilvl w:val="0"/>
                <w:numId w:val="3"/>
              </w:numPr>
              <w:tabs>
                <w:tab w:val="right" w:pos="10260"/>
              </w:tabs>
              <w:spacing w:after="0" w:line="360" w:lineRule="auto"/>
              <w:jc w:val="both"/>
              <w:rPr>
                <w:rFonts w:ascii="Arial" w:hAnsi="Arial" w:cs="Arial"/>
                <w:sz w:val="20"/>
                <w:szCs w:val="20"/>
                <w:lang w:eastAsia="fr-FR"/>
              </w:rPr>
            </w:pPr>
            <w:r w:rsidRPr="00183702">
              <w:rPr>
                <w:rFonts w:ascii="Arial" w:hAnsi="Arial" w:cs="Arial"/>
                <w:b/>
                <w:caps/>
                <w:sz w:val="20"/>
                <w:szCs w:val="20"/>
                <w:lang w:eastAsia="fr-FR"/>
              </w:rPr>
              <w:t>facture ET attestation de séjour</w:t>
            </w:r>
            <w:r w:rsidRPr="00183702">
              <w:rPr>
                <w:rFonts w:ascii="Arial" w:hAnsi="Arial" w:cs="Arial"/>
                <w:sz w:val="20"/>
                <w:szCs w:val="20"/>
                <w:lang w:eastAsia="fr-FR"/>
              </w:rPr>
              <w:t xml:space="preserve"> (</w:t>
            </w:r>
            <w:r w:rsidRPr="00183702">
              <w:rPr>
                <w:rFonts w:ascii="Arial" w:hAnsi="Arial" w:cs="Arial"/>
                <w:b/>
                <w:sz w:val="20"/>
                <w:szCs w:val="20"/>
                <w:u w:val="single"/>
                <w:lang w:eastAsia="fr-FR"/>
              </w:rPr>
              <w:t>page 2 du dossier obligatoirement complétée</w:t>
            </w:r>
            <w:r w:rsidR="006246AD">
              <w:rPr>
                <w:rFonts w:ascii="Arial" w:hAnsi="Arial" w:cs="Arial"/>
                <w:b/>
                <w:sz w:val="20"/>
                <w:szCs w:val="20"/>
                <w:u w:val="single"/>
                <w:lang w:eastAsia="fr-FR"/>
              </w:rPr>
              <w:t xml:space="preserve"> sinon rejet du dossier</w:t>
            </w:r>
            <w:r w:rsidRPr="00183702">
              <w:rPr>
                <w:rFonts w:ascii="Arial" w:hAnsi="Arial" w:cs="Arial"/>
                <w:sz w:val="20"/>
                <w:szCs w:val="20"/>
                <w:lang w:eastAsia="fr-FR"/>
              </w:rPr>
              <w:t>)</w:t>
            </w:r>
          </w:p>
        </w:tc>
      </w:tr>
      <w:tr w:rsidR="00A82D4C" w:rsidRPr="00183702" w:rsidTr="00183702">
        <w:tc>
          <w:tcPr>
            <w:tcW w:w="10456" w:type="dxa"/>
            <w:shd w:val="pct15" w:color="auto" w:fill="auto"/>
          </w:tcPr>
          <w:p w:rsidR="00A82D4C" w:rsidRPr="00640D60" w:rsidRDefault="00A82D4C" w:rsidP="00F24F2C">
            <w:pPr>
              <w:spacing w:after="0" w:line="240" w:lineRule="auto"/>
              <w:jc w:val="both"/>
              <w:rPr>
                <w:rFonts w:ascii="Arial" w:hAnsi="Arial" w:cs="Arial"/>
                <w:b/>
                <w:sz w:val="20"/>
                <w:szCs w:val="20"/>
              </w:rPr>
            </w:pPr>
            <w:r w:rsidRPr="00640D60">
              <w:rPr>
                <w:rFonts w:ascii="Arial" w:hAnsi="Arial" w:cs="Arial"/>
                <w:b/>
                <w:sz w:val="20"/>
                <w:szCs w:val="20"/>
              </w:rPr>
              <w:t xml:space="preserve">Pour tout renseignement, contacter le bureau de l’action sociale de l’académie de Poitiers (actionsociale@ac-poitiers.fr) </w:t>
            </w:r>
          </w:p>
        </w:tc>
      </w:tr>
    </w:tbl>
    <w:p w:rsidR="00A82D4C" w:rsidRDefault="00A82D4C" w:rsidP="00334D97">
      <w:pPr>
        <w:pStyle w:val="Sansinterligne"/>
      </w:pPr>
    </w:p>
    <w:sectPr w:rsidR="00A82D4C" w:rsidSect="00AE3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32D1"/>
    <w:multiLevelType w:val="multilevel"/>
    <w:tmpl w:val="325AF886"/>
    <w:lvl w:ilvl="0">
      <w:start w:val="13"/>
      <w:numFmt w:val="bullet"/>
      <w:lvlText w:val=""/>
      <w:lvlJc w:val="left"/>
      <w:pPr>
        <w:tabs>
          <w:tab w:val="num" w:pos="1260"/>
        </w:tabs>
        <w:ind w:left="1260" w:hanging="72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B16471"/>
    <w:multiLevelType w:val="multilevel"/>
    <w:tmpl w:val="FE1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2A20EF"/>
    <w:multiLevelType w:val="hybridMultilevel"/>
    <w:tmpl w:val="CF6634B6"/>
    <w:lvl w:ilvl="0" w:tplc="E94E1974">
      <w:start w:val="9"/>
      <w:numFmt w:val="decimal"/>
      <w:lvlText w:val="%1"/>
      <w:lvlJc w:val="left"/>
      <w:pPr>
        <w:ind w:left="2345" w:hanging="360"/>
      </w:pPr>
      <w:rPr>
        <w:rFonts w:cs="Times New Roman" w:hint="default"/>
      </w:rPr>
    </w:lvl>
    <w:lvl w:ilvl="1" w:tplc="040C0019" w:tentative="1">
      <w:start w:val="1"/>
      <w:numFmt w:val="lowerLetter"/>
      <w:lvlText w:val="%2."/>
      <w:lvlJc w:val="left"/>
      <w:pPr>
        <w:ind w:left="3065" w:hanging="360"/>
      </w:pPr>
      <w:rPr>
        <w:rFonts w:cs="Times New Roman"/>
      </w:rPr>
    </w:lvl>
    <w:lvl w:ilvl="2" w:tplc="040C001B" w:tentative="1">
      <w:start w:val="1"/>
      <w:numFmt w:val="lowerRoman"/>
      <w:lvlText w:val="%3."/>
      <w:lvlJc w:val="right"/>
      <w:pPr>
        <w:ind w:left="3785" w:hanging="180"/>
      </w:pPr>
      <w:rPr>
        <w:rFonts w:cs="Times New Roman"/>
      </w:rPr>
    </w:lvl>
    <w:lvl w:ilvl="3" w:tplc="040C000F" w:tentative="1">
      <w:start w:val="1"/>
      <w:numFmt w:val="decimal"/>
      <w:lvlText w:val="%4."/>
      <w:lvlJc w:val="left"/>
      <w:pPr>
        <w:ind w:left="4505" w:hanging="360"/>
      </w:pPr>
      <w:rPr>
        <w:rFonts w:cs="Times New Roman"/>
      </w:rPr>
    </w:lvl>
    <w:lvl w:ilvl="4" w:tplc="040C0019" w:tentative="1">
      <w:start w:val="1"/>
      <w:numFmt w:val="lowerLetter"/>
      <w:lvlText w:val="%5."/>
      <w:lvlJc w:val="left"/>
      <w:pPr>
        <w:ind w:left="5225" w:hanging="360"/>
      </w:pPr>
      <w:rPr>
        <w:rFonts w:cs="Times New Roman"/>
      </w:rPr>
    </w:lvl>
    <w:lvl w:ilvl="5" w:tplc="040C001B" w:tentative="1">
      <w:start w:val="1"/>
      <w:numFmt w:val="lowerRoman"/>
      <w:lvlText w:val="%6."/>
      <w:lvlJc w:val="right"/>
      <w:pPr>
        <w:ind w:left="5945" w:hanging="180"/>
      </w:pPr>
      <w:rPr>
        <w:rFonts w:cs="Times New Roman"/>
      </w:rPr>
    </w:lvl>
    <w:lvl w:ilvl="6" w:tplc="040C000F" w:tentative="1">
      <w:start w:val="1"/>
      <w:numFmt w:val="decimal"/>
      <w:lvlText w:val="%7."/>
      <w:lvlJc w:val="left"/>
      <w:pPr>
        <w:ind w:left="6665" w:hanging="360"/>
      </w:pPr>
      <w:rPr>
        <w:rFonts w:cs="Times New Roman"/>
      </w:rPr>
    </w:lvl>
    <w:lvl w:ilvl="7" w:tplc="040C0019" w:tentative="1">
      <w:start w:val="1"/>
      <w:numFmt w:val="lowerLetter"/>
      <w:lvlText w:val="%8."/>
      <w:lvlJc w:val="left"/>
      <w:pPr>
        <w:ind w:left="7385" w:hanging="360"/>
      </w:pPr>
      <w:rPr>
        <w:rFonts w:cs="Times New Roman"/>
      </w:rPr>
    </w:lvl>
    <w:lvl w:ilvl="8" w:tplc="040C001B" w:tentative="1">
      <w:start w:val="1"/>
      <w:numFmt w:val="lowerRoman"/>
      <w:lvlText w:val="%9."/>
      <w:lvlJc w:val="right"/>
      <w:pPr>
        <w:ind w:left="8105" w:hanging="180"/>
      </w:pPr>
      <w:rPr>
        <w:rFonts w:cs="Times New Roman"/>
      </w:rPr>
    </w:lvl>
  </w:abstractNum>
  <w:abstractNum w:abstractNumId="3" w15:restartNumberingAfterBreak="0">
    <w:nsid w:val="407633F5"/>
    <w:multiLevelType w:val="hybridMultilevel"/>
    <w:tmpl w:val="09E28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EA"/>
    <w:rsid w:val="00017272"/>
    <w:rsid w:val="000A6DDF"/>
    <w:rsid w:val="000F61C9"/>
    <w:rsid w:val="00166A9E"/>
    <w:rsid w:val="00183702"/>
    <w:rsid w:val="00195B5E"/>
    <w:rsid w:val="00202B3A"/>
    <w:rsid w:val="00205D6B"/>
    <w:rsid w:val="00214F28"/>
    <w:rsid w:val="00216AEB"/>
    <w:rsid w:val="00224EF3"/>
    <w:rsid w:val="002550DD"/>
    <w:rsid w:val="00270AE1"/>
    <w:rsid w:val="00304DF5"/>
    <w:rsid w:val="00305AF7"/>
    <w:rsid w:val="00310D28"/>
    <w:rsid w:val="00334D97"/>
    <w:rsid w:val="00383ECD"/>
    <w:rsid w:val="003B6796"/>
    <w:rsid w:val="004207E6"/>
    <w:rsid w:val="0044715E"/>
    <w:rsid w:val="004549B8"/>
    <w:rsid w:val="00463A6B"/>
    <w:rsid w:val="004673F8"/>
    <w:rsid w:val="004C7AFB"/>
    <w:rsid w:val="004F47A6"/>
    <w:rsid w:val="00544337"/>
    <w:rsid w:val="006224A8"/>
    <w:rsid w:val="006246AD"/>
    <w:rsid w:val="00625BE9"/>
    <w:rsid w:val="00640D60"/>
    <w:rsid w:val="00651D13"/>
    <w:rsid w:val="0065421C"/>
    <w:rsid w:val="006777A9"/>
    <w:rsid w:val="00772917"/>
    <w:rsid w:val="0077308A"/>
    <w:rsid w:val="007A4B5F"/>
    <w:rsid w:val="007A79B0"/>
    <w:rsid w:val="00865643"/>
    <w:rsid w:val="00874A9B"/>
    <w:rsid w:val="008B33DA"/>
    <w:rsid w:val="008B6ADF"/>
    <w:rsid w:val="008C4758"/>
    <w:rsid w:val="008D6CC8"/>
    <w:rsid w:val="009267E4"/>
    <w:rsid w:val="009468EA"/>
    <w:rsid w:val="00967B24"/>
    <w:rsid w:val="009853FE"/>
    <w:rsid w:val="009A566E"/>
    <w:rsid w:val="00A6174E"/>
    <w:rsid w:val="00A716EA"/>
    <w:rsid w:val="00A72BB0"/>
    <w:rsid w:val="00A82D4C"/>
    <w:rsid w:val="00AE3D69"/>
    <w:rsid w:val="00B9425F"/>
    <w:rsid w:val="00BD0171"/>
    <w:rsid w:val="00BF12F6"/>
    <w:rsid w:val="00BF409D"/>
    <w:rsid w:val="00C3358A"/>
    <w:rsid w:val="00D474F4"/>
    <w:rsid w:val="00D7136D"/>
    <w:rsid w:val="00E271BA"/>
    <w:rsid w:val="00E52F06"/>
    <w:rsid w:val="00E62740"/>
    <w:rsid w:val="00EA16AA"/>
    <w:rsid w:val="00F2475F"/>
    <w:rsid w:val="00F24F2C"/>
    <w:rsid w:val="00F473C3"/>
    <w:rsid w:val="00F71292"/>
    <w:rsid w:val="00F92C62"/>
    <w:rsid w:val="00FA09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15:docId w15:val="{B3B06CCF-32E6-4F1D-8D1E-E21DEA5C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740"/>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AE3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9267E4"/>
    <w:rPr>
      <w:sz w:val="22"/>
      <w:szCs w:val="22"/>
      <w:lang w:eastAsia="en-US"/>
    </w:rPr>
  </w:style>
  <w:style w:type="paragraph" w:styleId="Paragraphedeliste">
    <w:name w:val="List Paragraph"/>
    <w:basedOn w:val="Normal"/>
    <w:uiPriority w:val="99"/>
    <w:qFormat/>
    <w:rsid w:val="009267E4"/>
    <w:pPr>
      <w:ind w:left="720"/>
      <w:contextualSpacing/>
    </w:pPr>
  </w:style>
  <w:style w:type="paragraph" w:styleId="Textedebulles">
    <w:name w:val="Balloon Text"/>
    <w:basedOn w:val="Normal"/>
    <w:link w:val="TextedebullesCar"/>
    <w:uiPriority w:val="99"/>
    <w:semiHidden/>
    <w:rsid w:val="00A6174E"/>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locked/>
    <w:rsid w:val="00A6174E"/>
    <w:rPr>
      <w:rFonts w:ascii="Segoe UI" w:hAnsi="Segoe UI" w:cs="Segoe UI"/>
      <w:sz w:val="18"/>
      <w:szCs w:val="18"/>
    </w:rPr>
  </w:style>
  <w:style w:type="table" w:customStyle="1" w:styleId="Grilledutableau1">
    <w:name w:val="Grille du tableau1"/>
    <w:uiPriority w:val="99"/>
    <w:rsid w:val="00214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2416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Administrateur2</dc:creator>
  <cp:keywords/>
  <dc:description/>
  <cp:lastModifiedBy>fturpaud</cp:lastModifiedBy>
  <cp:revision>2</cp:revision>
  <cp:lastPrinted>2018-07-02T15:13:00Z</cp:lastPrinted>
  <dcterms:created xsi:type="dcterms:W3CDTF">2021-01-04T13:34:00Z</dcterms:created>
  <dcterms:modified xsi:type="dcterms:W3CDTF">2021-01-04T13:34:00Z</dcterms:modified>
</cp:coreProperties>
</file>