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D54" w:rsidRDefault="00262E73">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1323975</wp:posOffset>
                </wp:positionH>
                <wp:positionV relativeFrom="paragraph">
                  <wp:posOffset>457200</wp:posOffset>
                </wp:positionV>
                <wp:extent cx="5295900" cy="904875"/>
                <wp:effectExtent l="9525" t="9525" r="952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04875"/>
                        </a:xfrm>
                        <a:prstGeom prst="rect">
                          <a:avLst/>
                        </a:prstGeom>
                        <a:solidFill>
                          <a:srgbClr val="FFFFFF"/>
                        </a:solidFill>
                        <a:ln w="15875">
                          <a:solidFill>
                            <a:srgbClr val="000000"/>
                          </a:solidFill>
                          <a:miter lim="800000"/>
                          <a:headEnd/>
                          <a:tailEnd/>
                        </a:ln>
                      </wps:spPr>
                      <wps:txbx>
                        <w:txbxContent>
                          <w:p w:rsidR="004A6D54" w:rsidRPr="00EE3B1B" w:rsidRDefault="004A6D54" w:rsidP="00AE3D69">
                            <w:pPr>
                              <w:spacing w:line="360" w:lineRule="auto"/>
                              <w:jc w:val="center"/>
                              <w:rPr>
                                <w:rFonts w:ascii="Arial" w:hAnsi="Arial" w:cs="Arial"/>
                                <w:sz w:val="10"/>
                                <w:szCs w:val="10"/>
                              </w:rPr>
                            </w:pPr>
                          </w:p>
                          <w:p w:rsidR="004A6D54" w:rsidRDefault="004A6D54" w:rsidP="00EF4ADE">
                            <w:pPr>
                              <w:pStyle w:val="Sansinterligne"/>
                              <w:jc w:val="center"/>
                              <w:rPr>
                                <w:rFonts w:ascii="Arial" w:hAnsi="Arial" w:cs="Arial"/>
                                <w:sz w:val="36"/>
                                <w:szCs w:val="36"/>
                              </w:rPr>
                            </w:pPr>
                            <w:r w:rsidRPr="00EF4ADE">
                              <w:rPr>
                                <w:rFonts w:ascii="Arial" w:hAnsi="Arial" w:cs="Arial"/>
                                <w:sz w:val="36"/>
                                <w:szCs w:val="36"/>
                              </w:rPr>
                              <w:t>SUBVENTION RESTAURATION</w:t>
                            </w:r>
                          </w:p>
                          <w:p w:rsidR="004A6D54" w:rsidRDefault="004A6D54" w:rsidP="00EF4ADE">
                            <w:pPr>
                              <w:pStyle w:val="Sansinterligne"/>
                              <w:jc w:val="right"/>
                              <w:rPr>
                                <w:rFonts w:ascii="Arial" w:hAnsi="Arial" w:cs="Arial"/>
                              </w:rPr>
                            </w:pPr>
                          </w:p>
                          <w:p w:rsidR="004A6D54" w:rsidRPr="00EF4ADE" w:rsidRDefault="004A6D54" w:rsidP="00EF4ADE">
                            <w:pPr>
                              <w:pStyle w:val="Sansinterligne"/>
                              <w:jc w:val="right"/>
                              <w:rPr>
                                <w:rFonts w:ascii="Arial" w:hAnsi="Arial" w:cs="Arial"/>
                              </w:rPr>
                            </w:pPr>
                            <w:r>
                              <w:rPr>
                                <w:rFonts w:ascii="Arial" w:hAnsi="Arial" w:cs="Arial"/>
                              </w:rPr>
                              <w:t>Prestation Interministérielle</w:t>
                            </w:r>
                          </w:p>
                          <w:p w:rsidR="004A6D54" w:rsidRPr="00CB2035" w:rsidRDefault="004A6D54" w:rsidP="00AE3D69">
                            <w:pPr>
                              <w:spacing w:line="360" w:lineRule="auto"/>
                              <w:jc w:val="center"/>
                              <w:rPr>
                                <w:color w:val="5B9BD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4.25pt;margin-top:36pt;width:417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" strokeweight="1.25pt">
                <v:textbox>
                  <w:txbxContent>
                    <w:p w:rsidR="004A6D54" w:rsidRPr="00EE3B1B" w:rsidRDefault="004A6D54" w:rsidP="00AE3D69">
                      <w:pPr>
                        <w:spacing w:line="360" w:lineRule="auto"/>
                        <w:jc w:val="center"/>
                        <w:rPr>
                          <w:rFonts w:ascii="Arial" w:hAnsi="Arial" w:cs="Arial"/>
                          <w:sz w:val="10"/>
                          <w:szCs w:val="10"/>
                        </w:rPr>
                      </w:pPr>
                    </w:p>
                    <w:p w:rsidR="004A6D54" w:rsidRDefault="004A6D54" w:rsidP="00EF4ADE">
                      <w:pPr>
                        <w:pStyle w:val="Sansinterligne"/>
                        <w:jc w:val="center"/>
                        <w:rPr>
                          <w:rFonts w:ascii="Arial" w:hAnsi="Arial" w:cs="Arial"/>
                          <w:sz w:val="36"/>
                          <w:szCs w:val="36"/>
                        </w:rPr>
                      </w:pPr>
                      <w:r w:rsidRPr="00EF4ADE">
                        <w:rPr>
                          <w:rFonts w:ascii="Arial" w:hAnsi="Arial" w:cs="Arial"/>
                          <w:sz w:val="36"/>
                          <w:szCs w:val="36"/>
                        </w:rPr>
                        <w:t>SUBVENTION RESTAURATION</w:t>
                      </w:r>
                    </w:p>
                    <w:p w:rsidR="004A6D54" w:rsidRDefault="004A6D54" w:rsidP="00EF4ADE">
                      <w:pPr>
                        <w:pStyle w:val="Sansinterligne"/>
                        <w:jc w:val="right"/>
                        <w:rPr>
                          <w:rFonts w:ascii="Arial" w:hAnsi="Arial" w:cs="Arial"/>
                        </w:rPr>
                      </w:pPr>
                    </w:p>
                    <w:p w:rsidR="004A6D54" w:rsidRPr="00EF4ADE" w:rsidRDefault="004A6D54" w:rsidP="00EF4ADE">
                      <w:pPr>
                        <w:pStyle w:val="Sansinterligne"/>
                        <w:jc w:val="right"/>
                        <w:rPr>
                          <w:rFonts w:ascii="Arial" w:hAnsi="Arial" w:cs="Arial"/>
                        </w:rPr>
                      </w:pPr>
                      <w:r>
                        <w:rPr>
                          <w:rFonts w:ascii="Arial" w:hAnsi="Arial" w:cs="Arial"/>
                        </w:rPr>
                        <w:t>Prestation Interministérielle</w:t>
                      </w:r>
                    </w:p>
                    <w:p w:rsidR="004A6D54" w:rsidRPr="00CB2035" w:rsidRDefault="004A6D54" w:rsidP="00AE3D69">
                      <w:pPr>
                        <w:spacing w:line="360" w:lineRule="auto"/>
                        <w:jc w:val="center"/>
                        <w:rPr>
                          <w:color w:val="5B9BD5"/>
                        </w:rPr>
                      </w:pPr>
                    </w:p>
                  </w:txbxContent>
                </v:textbox>
              </v:shape>
            </w:pict>
          </mc:Fallback>
        </mc:AlternateContent>
      </w:r>
      <w:r w:rsidR="00521766" w:rsidRPr="00521766">
        <w:rPr>
          <w:noProof/>
          <w:lang w:eastAsia="fr-FR"/>
        </w:rPr>
        <w:drawing>
          <wp:inline distT="0" distB="0" distL="0" distR="0" wp14:anchorId="3E10B7D4" wp14:editId="1728884F">
            <wp:extent cx="1343025" cy="1552575"/>
            <wp:effectExtent l="0" t="0" r="9525" b="9525"/>
            <wp:docPr id="4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p w:rsidR="004A6D54" w:rsidRPr="009267E4" w:rsidRDefault="004A6D54" w:rsidP="009267E4">
      <w:pPr>
        <w:pStyle w:val="Sansinterligne"/>
        <w:rPr>
          <w:rFonts w:ascii="Arial" w:hAnsi="Arial" w:cs="Arial"/>
          <w:sz w:val="20"/>
          <w:szCs w:val="20"/>
          <w:lang w:eastAsia="fr-FR"/>
        </w:rPr>
      </w:pPr>
    </w:p>
    <w:p w:rsidR="004A6D54" w:rsidRPr="009267E4" w:rsidRDefault="004A6D54" w:rsidP="009267E4">
      <w:pPr>
        <w:pStyle w:val="Sansinterligne"/>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4A6D54" w:rsidRPr="00CB2035" w:rsidTr="00CB2035">
        <w:tc>
          <w:tcPr>
            <w:tcW w:w="10456" w:type="dxa"/>
          </w:tcPr>
          <w:p w:rsidR="004A6D54" w:rsidRPr="00160463" w:rsidRDefault="004A6D54" w:rsidP="00CB2035">
            <w:pPr>
              <w:spacing w:after="0" w:line="240" w:lineRule="auto"/>
              <w:rPr>
                <w:rFonts w:ascii="Arial" w:hAnsi="Arial" w:cs="Arial"/>
                <w:b/>
                <w:color w:val="FF0000"/>
                <w:sz w:val="20"/>
                <w:szCs w:val="20"/>
                <w:u w:val="single"/>
              </w:rPr>
            </w:pPr>
            <w:r w:rsidRPr="00160463">
              <w:rPr>
                <w:rFonts w:ascii="Arial" w:hAnsi="Arial" w:cs="Arial"/>
                <w:b/>
                <w:color w:val="FF0000"/>
                <w:sz w:val="20"/>
                <w:szCs w:val="20"/>
                <w:u w:val="single"/>
              </w:rPr>
              <w:t xml:space="preserve">Présentation : </w:t>
            </w:r>
          </w:p>
          <w:p w:rsidR="004A6D54" w:rsidRPr="00160463" w:rsidRDefault="004A6D54" w:rsidP="001E51D7">
            <w:pPr>
              <w:pStyle w:val="Sansinterligne"/>
              <w:rPr>
                <w:rFonts w:ascii="Arial" w:hAnsi="Arial" w:cs="Arial"/>
                <w:color w:val="FF0000"/>
                <w:sz w:val="20"/>
                <w:szCs w:val="20"/>
                <w:lang w:eastAsia="fr-FR"/>
              </w:rPr>
            </w:pPr>
          </w:p>
          <w:p w:rsidR="004A6D54" w:rsidRPr="00160463" w:rsidRDefault="004A6D54" w:rsidP="00CB2035">
            <w:pPr>
              <w:pStyle w:val="Sansinterligne"/>
              <w:jc w:val="both"/>
              <w:rPr>
                <w:rFonts w:ascii="Arial" w:hAnsi="Arial" w:cs="Arial"/>
                <w:color w:val="FF0000"/>
                <w:sz w:val="20"/>
                <w:szCs w:val="20"/>
                <w:lang w:eastAsia="fr-FR"/>
              </w:rPr>
            </w:pPr>
            <w:r w:rsidRPr="00160463">
              <w:rPr>
                <w:rFonts w:ascii="Arial" w:hAnsi="Arial" w:cs="Arial"/>
                <w:color w:val="FF0000"/>
                <w:sz w:val="20"/>
                <w:szCs w:val="20"/>
                <w:lang w:eastAsia="fr-FR"/>
              </w:rPr>
              <w:t>L’administration participe au prix des repas servis dans les restaurants administratifs et inter</w:t>
            </w:r>
            <w:r w:rsidR="003C6F6B" w:rsidRPr="00160463">
              <w:rPr>
                <w:rFonts w:ascii="Arial" w:hAnsi="Arial" w:cs="Arial"/>
                <w:color w:val="FF0000"/>
                <w:sz w:val="20"/>
                <w:szCs w:val="20"/>
                <w:lang w:eastAsia="fr-FR"/>
              </w:rPr>
              <w:t>-</w:t>
            </w:r>
            <w:r w:rsidRPr="00160463">
              <w:rPr>
                <w:rFonts w:ascii="Arial" w:hAnsi="Arial" w:cs="Arial"/>
                <w:color w:val="FF0000"/>
                <w:sz w:val="20"/>
                <w:szCs w:val="20"/>
                <w:lang w:eastAsia="fr-FR"/>
              </w:rPr>
              <w:t>administratifs sous forme d’une subvention.</w:t>
            </w:r>
          </w:p>
          <w:p w:rsidR="004A6D54" w:rsidRPr="00160463" w:rsidRDefault="004A6D54" w:rsidP="00CB2035">
            <w:pPr>
              <w:pStyle w:val="Sansinterligne"/>
              <w:jc w:val="both"/>
              <w:rPr>
                <w:rFonts w:ascii="Arial" w:hAnsi="Arial" w:cs="Arial"/>
                <w:color w:val="FF0000"/>
                <w:sz w:val="20"/>
                <w:szCs w:val="20"/>
                <w:lang w:eastAsia="fr-FR"/>
              </w:rPr>
            </w:pPr>
          </w:p>
          <w:p w:rsidR="004A6D54" w:rsidRPr="00160463" w:rsidRDefault="004A6D54" w:rsidP="00CB2035">
            <w:pPr>
              <w:pStyle w:val="Sansinterligne"/>
              <w:jc w:val="both"/>
              <w:rPr>
                <w:rFonts w:ascii="Arial" w:hAnsi="Arial" w:cs="Arial"/>
                <w:color w:val="FF0000"/>
                <w:sz w:val="20"/>
                <w:szCs w:val="20"/>
                <w:lang w:eastAsia="fr-FR"/>
              </w:rPr>
            </w:pPr>
            <w:r w:rsidRPr="00160463">
              <w:rPr>
                <w:rFonts w:ascii="Arial" w:hAnsi="Arial" w:cs="Arial"/>
                <w:color w:val="FF0000"/>
                <w:sz w:val="20"/>
                <w:szCs w:val="20"/>
                <w:lang w:eastAsia="fr-FR"/>
              </w:rPr>
              <w:t xml:space="preserve">Celle-ci peut également être versées pour les agents de l’Etat qui se restaurent dans les cantines scolaires municipales, les établissements privés sous contrat, et les sites de restauration collective interentreprises dans le cadre d’une convention signée avec l’académie de Poitiers. </w:t>
            </w:r>
          </w:p>
          <w:p w:rsidR="004A6D54" w:rsidRPr="00160463" w:rsidRDefault="004A6D54" w:rsidP="00CB2035">
            <w:pPr>
              <w:pStyle w:val="Sansinterligne"/>
              <w:jc w:val="both"/>
              <w:rPr>
                <w:rFonts w:ascii="Arial" w:hAnsi="Arial" w:cs="Arial"/>
                <w:color w:val="FF0000"/>
              </w:rPr>
            </w:pPr>
          </w:p>
        </w:tc>
      </w:tr>
      <w:tr w:rsidR="004A6D54" w:rsidRPr="00CB2035" w:rsidTr="00CB2035">
        <w:tc>
          <w:tcPr>
            <w:tcW w:w="10456" w:type="dxa"/>
          </w:tcPr>
          <w:p w:rsidR="004A6D54" w:rsidRPr="00CB2035" w:rsidRDefault="004A6D54" w:rsidP="00CB2035">
            <w:pPr>
              <w:spacing w:after="0" w:line="240" w:lineRule="auto"/>
              <w:rPr>
                <w:rFonts w:ascii="Arial" w:hAnsi="Arial" w:cs="Arial"/>
                <w:b/>
                <w:sz w:val="20"/>
                <w:szCs w:val="20"/>
                <w:u w:val="single"/>
              </w:rPr>
            </w:pPr>
            <w:r w:rsidRPr="00CB2035">
              <w:rPr>
                <w:rFonts w:ascii="Arial" w:hAnsi="Arial" w:cs="Arial"/>
                <w:b/>
                <w:sz w:val="20"/>
                <w:szCs w:val="20"/>
                <w:u w:val="single"/>
              </w:rPr>
              <w:t xml:space="preserve">Qui peut en bénéficier ? </w:t>
            </w:r>
          </w:p>
          <w:p w:rsidR="004A6D54" w:rsidRPr="00CB2035" w:rsidRDefault="004A6D54" w:rsidP="00CB2035">
            <w:pPr>
              <w:spacing w:after="0" w:line="240" w:lineRule="auto"/>
              <w:rPr>
                <w:rFonts w:ascii="Arial" w:hAnsi="Arial" w:cs="Arial"/>
                <w:b/>
                <w:sz w:val="20"/>
                <w:szCs w:val="20"/>
                <w:u w:val="single"/>
              </w:rPr>
            </w:pPr>
          </w:p>
          <w:p w:rsidR="004A6D54" w:rsidRPr="00CB2035" w:rsidRDefault="004A6D54" w:rsidP="00CB2035">
            <w:pPr>
              <w:pStyle w:val="Sansinterligne"/>
              <w:numPr>
                <w:ilvl w:val="0"/>
                <w:numId w:val="10"/>
              </w:numPr>
              <w:jc w:val="both"/>
              <w:rPr>
                <w:rFonts w:ascii="Arial" w:hAnsi="Arial" w:cs="Arial"/>
                <w:sz w:val="20"/>
                <w:szCs w:val="20"/>
                <w:lang w:eastAsia="fr-FR"/>
              </w:rPr>
            </w:pPr>
            <w:proofErr w:type="gramStart"/>
            <w:r w:rsidRPr="00CB2035">
              <w:rPr>
                <w:rFonts w:ascii="Arial" w:hAnsi="Arial" w:cs="Arial"/>
                <w:sz w:val="20"/>
                <w:szCs w:val="20"/>
                <w:lang w:eastAsia="fr-FR"/>
              </w:rPr>
              <w:t>les</w:t>
            </w:r>
            <w:proofErr w:type="gramEnd"/>
            <w:r w:rsidRPr="00CB2035">
              <w:rPr>
                <w:rFonts w:ascii="Arial" w:hAnsi="Arial" w:cs="Arial"/>
                <w:sz w:val="20"/>
                <w:szCs w:val="20"/>
                <w:lang w:eastAsia="fr-FR"/>
              </w:rPr>
              <w:t xml:space="preserve"> fonctionnaires titulaires ou stagiaires, en position d’activité ou de détachement au Ministère de l’éducation nationale, de l’enseignement supérieur et de la recherche, rémunérés sur un budget de l’Etat, </w:t>
            </w:r>
          </w:p>
          <w:p w:rsidR="004A6D54" w:rsidRPr="00CB2035" w:rsidRDefault="004A6D54" w:rsidP="00CB2035">
            <w:pPr>
              <w:pStyle w:val="Sansinterligne"/>
              <w:jc w:val="both"/>
              <w:rPr>
                <w:rFonts w:ascii="Arial" w:hAnsi="Arial" w:cs="Arial"/>
                <w:sz w:val="20"/>
                <w:szCs w:val="20"/>
                <w:lang w:eastAsia="fr-FR"/>
              </w:rPr>
            </w:pPr>
          </w:p>
          <w:p w:rsidR="004A6D54" w:rsidRPr="00CB2035" w:rsidRDefault="004A6D54" w:rsidP="00CB2035">
            <w:pPr>
              <w:pStyle w:val="Sansinterligne"/>
              <w:numPr>
                <w:ilvl w:val="0"/>
                <w:numId w:val="10"/>
              </w:numPr>
              <w:jc w:val="both"/>
              <w:rPr>
                <w:rFonts w:ascii="Arial" w:hAnsi="Arial" w:cs="Arial"/>
                <w:sz w:val="20"/>
                <w:szCs w:val="20"/>
                <w:lang w:eastAsia="fr-FR"/>
              </w:rPr>
            </w:pPr>
            <w:proofErr w:type="gramStart"/>
            <w:r w:rsidRPr="00CB2035">
              <w:rPr>
                <w:rFonts w:ascii="Arial" w:hAnsi="Arial" w:cs="Arial"/>
                <w:sz w:val="20"/>
                <w:szCs w:val="20"/>
                <w:lang w:eastAsia="fr-FR"/>
              </w:rPr>
              <w:t>les</w:t>
            </w:r>
            <w:proofErr w:type="gramEnd"/>
            <w:r w:rsidRPr="00CB2035">
              <w:rPr>
                <w:rFonts w:ascii="Arial" w:hAnsi="Arial" w:cs="Arial"/>
                <w:sz w:val="20"/>
                <w:szCs w:val="20"/>
                <w:lang w:eastAsia="fr-FR"/>
              </w:rPr>
              <w:t xml:space="preserve"> agents non titulaires rémunérés sur un budget de l’Etat, </w:t>
            </w:r>
          </w:p>
          <w:p w:rsidR="004A6D54" w:rsidRPr="00CB2035" w:rsidRDefault="004A6D54" w:rsidP="00CB2035">
            <w:pPr>
              <w:pStyle w:val="Sansinterligne"/>
              <w:jc w:val="both"/>
              <w:rPr>
                <w:rFonts w:ascii="Arial" w:hAnsi="Arial" w:cs="Arial"/>
                <w:sz w:val="20"/>
                <w:szCs w:val="20"/>
                <w:lang w:eastAsia="fr-FR"/>
              </w:rPr>
            </w:pPr>
          </w:p>
          <w:p w:rsidR="004A6D54" w:rsidRPr="00CB2035" w:rsidRDefault="004A6D54" w:rsidP="00CB2035">
            <w:pPr>
              <w:pStyle w:val="Sansinterligne"/>
              <w:numPr>
                <w:ilvl w:val="0"/>
                <w:numId w:val="10"/>
              </w:numPr>
              <w:jc w:val="both"/>
              <w:rPr>
                <w:rFonts w:ascii="Arial" w:hAnsi="Arial" w:cs="Arial"/>
                <w:sz w:val="20"/>
                <w:szCs w:val="20"/>
                <w:lang w:eastAsia="fr-FR"/>
              </w:rPr>
            </w:pPr>
            <w:proofErr w:type="gramStart"/>
            <w:r w:rsidRPr="00CB2035">
              <w:rPr>
                <w:rFonts w:ascii="Arial" w:hAnsi="Arial" w:cs="Arial"/>
                <w:sz w:val="20"/>
                <w:szCs w:val="20"/>
                <w:lang w:eastAsia="fr-FR"/>
              </w:rPr>
              <w:t>les</w:t>
            </w:r>
            <w:proofErr w:type="gramEnd"/>
            <w:r w:rsidRPr="00CB2035">
              <w:rPr>
                <w:rFonts w:ascii="Arial" w:hAnsi="Arial" w:cs="Arial"/>
                <w:sz w:val="20"/>
                <w:szCs w:val="20"/>
                <w:lang w:eastAsia="fr-FR"/>
              </w:rPr>
              <w:t xml:space="preserve"> retraités et leur conjoint.</w:t>
            </w:r>
          </w:p>
          <w:p w:rsidR="004A6D54" w:rsidRPr="00CB2035" w:rsidRDefault="004A6D54" w:rsidP="00CB2035">
            <w:pPr>
              <w:pStyle w:val="Sansinterligne"/>
              <w:ind w:left="720"/>
              <w:jc w:val="both"/>
              <w:rPr>
                <w:rFonts w:ascii="Arial" w:hAnsi="Arial" w:cs="Arial"/>
                <w:b/>
                <w:sz w:val="20"/>
                <w:szCs w:val="20"/>
                <w:u w:val="single"/>
              </w:rPr>
            </w:pPr>
          </w:p>
          <w:p w:rsidR="004A6D54" w:rsidRPr="00CB2035" w:rsidRDefault="004A6D54" w:rsidP="00CB2035">
            <w:pPr>
              <w:pStyle w:val="Sansinterligne"/>
              <w:ind w:left="720"/>
              <w:jc w:val="both"/>
              <w:rPr>
                <w:rFonts w:ascii="Arial" w:hAnsi="Arial" w:cs="Arial"/>
                <w:b/>
                <w:sz w:val="20"/>
                <w:szCs w:val="20"/>
                <w:u w:val="single"/>
              </w:rPr>
            </w:pPr>
          </w:p>
        </w:tc>
      </w:tr>
      <w:tr w:rsidR="004A6D54" w:rsidRPr="00CB2035" w:rsidTr="00CB2035">
        <w:tc>
          <w:tcPr>
            <w:tcW w:w="10456" w:type="dxa"/>
          </w:tcPr>
          <w:p w:rsidR="004A6D54" w:rsidRPr="00160463" w:rsidRDefault="004A6D54" w:rsidP="00CB2035">
            <w:pPr>
              <w:spacing w:after="0" w:line="240" w:lineRule="auto"/>
              <w:rPr>
                <w:rFonts w:ascii="Arial" w:hAnsi="Arial" w:cs="Arial"/>
                <w:b/>
                <w:color w:val="FF0000"/>
                <w:sz w:val="20"/>
                <w:szCs w:val="20"/>
                <w:u w:val="single"/>
              </w:rPr>
            </w:pPr>
            <w:r w:rsidRPr="00160463">
              <w:rPr>
                <w:rFonts w:ascii="Arial" w:hAnsi="Arial" w:cs="Arial"/>
                <w:b/>
                <w:color w:val="FF0000"/>
                <w:sz w:val="20"/>
                <w:szCs w:val="20"/>
                <w:u w:val="single"/>
              </w:rPr>
              <w:t xml:space="preserve">Comment en bénéficier ? </w:t>
            </w:r>
          </w:p>
          <w:p w:rsidR="004A6D54" w:rsidRPr="00160463" w:rsidRDefault="004A6D54" w:rsidP="00CB2035">
            <w:pPr>
              <w:spacing w:after="0" w:line="240" w:lineRule="auto"/>
              <w:jc w:val="both"/>
              <w:rPr>
                <w:rFonts w:ascii="Arial" w:hAnsi="Arial" w:cs="Arial"/>
                <w:bCs/>
                <w:color w:val="FF0000"/>
                <w:sz w:val="20"/>
                <w:szCs w:val="20"/>
                <w:lang w:eastAsia="fr-FR"/>
              </w:rPr>
            </w:pPr>
          </w:p>
          <w:p w:rsidR="004A6D54" w:rsidRPr="00160463" w:rsidRDefault="004A6D54" w:rsidP="00CB2035">
            <w:pPr>
              <w:spacing w:after="0" w:line="240" w:lineRule="auto"/>
              <w:jc w:val="both"/>
              <w:rPr>
                <w:rFonts w:ascii="Arial" w:hAnsi="Arial" w:cs="Arial"/>
                <w:b/>
                <w:bCs/>
                <w:color w:val="FF0000"/>
                <w:sz w:val="28"/>
                <w:szCs w:val="28"/>
                <w:u w:val="single"/>
                <w:lang w:eastAsia="fr-FR"/>
              </w:rPr>
            </w:pPr>
            <w:r w:rsidRPr="00160463">
              <w:rPr>
                <w:rFonts w:ascii="Arial" w:hAnsi="Arial" w:cs="Arial"/>
                <w:b/>
                <w:bCs/>
                <w:color w:val="FF0000"/>
                <w:sz w:val="28"/>
                <w:szCs w:val="28"/>
                <w:u w:val="single"/>
                <w:lang w:eastAsia="fr-FR"/>
              </w:rPr>
              <w:t>Cette subvention n’est jamais remise directement à l’agent mais versée à l’organisme gestionnaire</w:t>
            </w:r>
            <w:r w:rsidR="005E1EFD" w:rsidRPr="00160463">
              <w:rPr>
                <w:rFonts w:ascii="Arial" w:hAnsi="Arial" w:cs="Arial"/>
                <w:b/>
                <w:bCs/>
                <w:color w:val="FF0000"/>
                <w:sz w:val="28"/>
                <w:szCs w:val="28"/>
                <w:u w:val="single"/>
                <w:lang w:eastAsia="fr-FR"/>
              </w:rPr>
              <w:t>, ayant engagé une convention avec le rectorat</w:t>
            </w:r>
            <w:r w:rsidRPr="00160463">
              <w:rPr>
                <w:rFonts w:ascii="Arial" w:hAnsi="Arial" w:cs="Arial"/>
                <w:b/>
                <w:bCs/>
                <w:color w:val="FF0000"/>
                <w:sz w:val="28"/>
                <w:szCs w:val="28"/>
                <w:u w:val="single"/>
                <w:lang w:eastAsia="fr-FR"/>
              </w:rPr>
              <w:t>, l’agent bénéficiant d’une réduction sur le prix du repas pris.</w:t>
            </w:r>
          </w:p>
          <w:p w:rsidR="004A6D54" w:rsidRPr="00160463" w:rsidRDefault="004A6D54" w:rsidP="00CB2035">
            <w:pPr>
              <w:spacing w:after="0" w:line="240" w:lineRule="auto"/>
              <w:jc w:val="both"/>
              <w:rPr>
                <w:rFonts w:ascii="Arial" w:hAnsi="Arial" w:cs="Arial"/>
                <w:bCs/>
                <w:color w:val="FF0000"/>
                <w:sz w:val="20"/>
                <w:szCs w:val="20"/>
                <w:lang w:eastAsia="fr-FR"/>
              </w:rPr>
            </w:pPr>
          </w:p>
          <w:p w:rsidR="004A6D54" w:rsidRPr="00160463" w:rsidRDefault="004A6D54" w:rsidP="00CB2035">
            <w:pPr>
              <w:spacing w:after="0" w:line="240" w:lineRule="auto"/>
              <w:jc w:val="both"/>
              <w:rPr>
                <w:rFonts w:ascii="Arial" w:hAnsi="Arial" w:cs="Arial"/>
                <w:bCs/>
                <w:color w:val="FF0000"/>
                <w:sz w:val="20"/>
                <w:szCs w:val="20"/>
                <w:lang w:eastAsia="fr-FR"/>
              </w:rPr>
            </w:pPr>
            <w:r w:rsidRPr="00160463">
              <w:rPr>
                <w:rFonts w:ascii="Arial" w:hAnsi="Arial" w:cs="Arial"/>
                <w:bCs/>
                <w:color w:val="FF0000"/>
                <w:sz w:val="20"/>
                <w:szCs w:val="20"/>
                <w:lang w:eastAsia="fr-FR"/>
              </w:rPr>
              <w:t xml:space="preserve">La subvention versée à l'organisme gestionnaire est calculée en fonction du nombre de repas servis aux agents dont </w:t>
            </w:r>
            <w:r w:rsidRPr="00160463">
              <w:rPr>
                <w:rFonts w:ascii="Arial" w:hAnsi="Arial" w:cs="Arial"/>
                <w:b/>
                <w:bCs/>
                <w:color w:val="FF0000"/>
                <w:sz w:val="20"/>
                <w:szCs w:val="20"/>
                <w:lang w:eastAsia="fr-FR"/>
              </w:rPr>
              <w:t>l'indice de traitement</w:t>
            </w:r>
            <w:r w:rsidR="009E4F48" w:rsidRPr="00160463">
              <w:rPr>
                <w:rFonts w:ascii="Arial" w:hAnsi="Arial" w:cs="Arial"/>
                <w:b/>
                <w:bCs/>
                <w:color w:val="FF0000"/>
                <w:sz w:val="20"/>
                <w:szCs w:val="20"/>
                <w:lang w:eastAsia="fr-FR"/>
              </w:rPr>
              <w:t xml:space="preserve"> INM</w:t>
            </w:r>
            <w:r w:rsidRPr="00160463">
              <w:rPr>
                <w:rFonts w:ascii="Arial" w:hAnsi="Arial" w:cs="Arial"/>
                <w:b/>
                <w:bCs/>
                <w:color w:val="FF0000"/>
                <w:sz w:val="20"/>
                <w:szCs w:val="20"/>
                <w:lang w:eastAsia="fr-FR"/>
              </w:rPr>
              <w:t xml:space="preserve"> est au plus égal à </w:t>
            </w:r>
            <w:r w:rsidR="00117B78" w:rsidRPr="00160463">
              <w:rPr>
                <w:rFonts w:ascii="Arial" w:hAnsi="Arial" w:cs="Arial"/>
                <w:b/>
                <w:bCs/>
                <w:color w:val="FF0000"/>
                <w:sz w:val="20"/>
                <w:szCs w:val="20"/>
                <w:lang w:eastAsia="fr-FR"/>
              </w:rPr>
              <w:t>53</w:t>
            </w:r>
            <w:r w:rsidR="00F64DE7">
              <w:rPr>
                <w:rFonts w:ascii="Arial" w:hAnsi="Arial" w:cs="Arial"/>
                <w:b/>
                <w:bCs/>
                <w:color w:val="FF0000"/>
                <w:sz w:val="20"/>
                <w:szCs w:val="20"/>
                <w:lang w:eastAsia="fr-FR"/>
              </w:rPr>
              <w:t>9</w:t>
            </w:r>
            <w:r w:rsidRPr="00160463">
              <w:rPr>
                <w:rFonts w:ascii="Arial" w:hAnsi="Arial" w:cs="Arial"/>
                <w:b/>
                <w:bCs/>
                <w:color w:val="FF0000"/>
                <w:sz w:val="20"/>
                <w:szCs w:val="20"/>
                <w:lang w:eastAsia="fr-FR"/>
              </w:rPr>
              <w:t>.</w:t>
            </w:r>
            <w:r w:rsidRPr="00160463">
              <w:rPr>
                <w:rFonts w:ascii="Arial" w:hAnsi="Arial" w:cs="Arial"/>
                <w:bCs/>
                <w:color w:val="FF0000"/>
                <w:sz w:val="20"/>
                <w:szCs w:val="20"/>
                <w:lang w:eastAsia="fr-FR"/>
              </w:rPr>
              <w:t xml:space="preserve"> </w:t>
            </w:r>
          </w:p>
          <w:p w:rsidR="004A6D54" w:rsidRPr="00160463" w:rsidRDefault="004A6D54" w:rsidP="00CB2035">
            <w:pPr>
              <w:spacing w:after="0" w:line="240" w:lineRule="auto"/>
              <w:jc w:val="both"/>
              <w:rPr>
                <w:rFonts w:ascii="Arial" w:hAnsi="Arial" w:cs="Arial"/>
                <w:bCs/>
                <w:color w:val="FF0000"/>
                <w:sz w:val="20"/>
                <w:szCs w:val="20"/>
                <w:lang w:eastAsia="fr-FR"/>
              </w:rPr>
            </w:pPr>
          </w:p>
          <w:p w:rsidR="004A6D54" w:rsidRPr="00160463" w:rsidRDefault="004A6D54" w:rsidP="00CB2035">
            <w:pPr>
              <w:spacing w:after="0" w:line="240" w:lineRule="auto"/>
              <w:jc w:val="both"/>
              <w:rPr>
                <w:rFonts w:ascii="Arial" w:hAnsi="Arial" w:cs="Arial"/>
                <w:bCs/>
                <w:color w:val="FF0000"/>
                <w:sz w:val="20"/>
                <w:szCs w:val="20"/>
                <w:lang w:eastAsia="fr-FR"/>
              </w:rPr>
            </w:pPr>
            <w:r w:rsidRPr="00160463">
              <w:rPr>
                <w:rFonts w:ascii="Arial" w:hAnsi="Arial" w:cs="Arial"/>
                <w:bCs/>
                <w:color w:val="FF0000"/>
                <w:sz w:val="20"/>
                <w:szCs w:val="20"/>
                <w:lang w:eastAsia="fr-FR"/>
              </w:rPr>
              <w:t xml:space="preserve">Le montant de la prestation </w:t>
            </w:r>
            <w:r w:rsidRPr="00160463">
              <w:rPr>
                <w:rFonts w:ascii="Arial" w:hAnsi="Arial" w:cs="Arial"/>
                <w:b/>
                <w:bCs/>
                <w:color w:val="FF0000"/>
                <w:sz w:val="20"/>
                <w:szCs w:val="20"/>
                <w:lang w:eastAsia="fr-FR"/>
              </w:rPr>
              <w:t>au titre de 20</w:t>
            </w:r>
            <w:r w:rsidR="00E4789B" w:rsidRPr="00160463">
              <w:rPr>
                <w:rFonts w:ascii="Arial" w:hAnsi="Arial" w:cs="Arial"/>
                <w:b/>
                <w:bCs/>
                <w:color w:val="FF0000"/>
                <w:sz w:val="20"/>
                <w:szCs w:val="20"/>
                <w:lang w:eastAsia="fr-FR"/>
              </w:rPr>
              <w:t>2</w:t>
            </w:r>
            <w:r w:rsidR="00F64DE7">
              <w:rPr>
                <w:rFonts w:ascii="Arial" w:hAnsi="Arial" w:cs="Arial"/>
                <w:b/>
                <w:bCs/>
                <w:color w:val="FF0000"/>
                <w:sz w:val="20"/>
                <w:szCs w:val="20"/>
                <w:lang w:eastAsia="fr-FR"/>
              </w:rPr>
              <w:t>4</w:t>
            </w:r>
            <w:r w:rsidR="003C6F6B" w:rsidRPr="00160463">
              <w:rPr>
                <w:rFonts w:ascii="Arial" w:hAnsi="Arial" w:cs="Arial"/>
                <w:b/>
                <w:bCs/>
                <w:color w:val="FF0000"/>
                <w:sz w:val="20"/>
                <w:szCs w:val="20"/>
                <w:lang w:eastAsia="fr-FR"/>
              </w:rPr>
              <w:t xml:space="preserve"> </w:t>
            </w:r>
            <w:r w:rsidRPr="00160463">
              <w:rPr>
                <w:rFonts w:ascii="Arial" w:hAnsi="Arial" w:cs="Arial"/>
                <w:b/>
                <w:bCs/>
                <w:color w:val="FF0000"/>
                <w:sz w:val="20"/>
                <w:szCs w:val="20"/>
                <w:lang w:eastAsia="fr-FR"/>
              </w:rPr>
              <w:t xml:space="preserve">s’élève à </w:t>
            </w:r>
            <w:r w:rsidR="00F64DE7">
              <w:rPr>
                <w:rFonts w:ascii="Arial" w:hAnsi="Arial" w:cs="Arial"/>
                <w:b/>
                <w:bCs/>
                <w:color w:val="FF0000"/>
                <w:sz w:val="20"/>
                <w:szCs w:val="20"/>
                <w:lang w:eastAsia="fr-FR"/>
              </w:rPr>
              <w:t>1.47</w:t>
            </w:r>
            <w:r w:rsidRPr="00160463">
              <w:rPr>
                <w:rFonts w:ascii="Arial" w:hAnsi="Arial" w:cs="Arial"/>
                <w:b/>
                <w:bCs/>
                <w:color w:val="FF0000"/>
                <w:sz w:val="20"/>
                <w:szCs w:val="20"/>
                <w:lang w:eastAsia="fr-FR"/>
              </w:rPr>
              <w:t xml:space="preserve"> euros par repas.</w:t>
            </w:r>
            <w:bookmarkStart w:id="0" w:name="_GoBack"/>
            <w:bookmarkEnd w:id="0"/>
          </w:p>
          <w:p w:rsidR="004A6D54" w:rsidRPr="00160463" w:rsidRDefault="004A6D54" w:rsidP="00CB2035">
            <w:pPr>
              <w:spacing w:after="0" w:line="240" w:lineRule="auto"/>
              <w:jc w:val="both"/>
              <w:rPr>
                <w:rFonts w:ascii="Arial" w:hAnsi="Arial" w:cs="Arial"/>
                <w:bCs/>
                <w:color w:val="FF0000"/>
                <w:sz w:val="20"/>
                <w:szCs w:val="20"/>
                <w:lang w:eastAsia="fr-FR"/>
              </w:rPr>
            </w:pPr>
          </w:p>
        </w:tc>
      </w:tr>
    </w:tbl>
    <w:p w:rsidR="004A6D54" w:rsidRDefault="004A6D54" w:rsidP="009267E4">
      <w:pPr>
        <w:pStyle w:val="Sansinterlig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4A6D54" w:rsidRPr="00CB2035" w:rsidTr="00CB2035">
        <w:tc>
          <w:tcPr>
            <w:tcW w:w="10456" w:type="dxa"/>
            <w:shd w:val="pct15" w:color="auto" w:fill="auto"/>
          </w:tcPr>
          <w:p w:rsidR="004A6D54" w:rsidRPr="00CB2035" w:rsidRDefault="004A6D54" w:rsidP="00CB2035">
            <w:pPr>
              <w:spacing w:after="0" w:line="240" w:lineRule="auto"/>
              <w:jc w:val="both"/>
              <w:rPr>
                <w:rFonts w:ascii="Arial" w:hAnsi="Arial" w:cs="Arial"/>
                <w:b/>
                <w:sz w:val="20"/>
                <w:szCs w:val="20"/>
              </w:rPr>
            </w:pPr>
            <w:r w:rsidRPr="00CB2035">
              <w:rPr>
                <w:rFonts w:ascii="Arial" w:hAnsi="Arial" w:cs="Arial"/>
                <w:b/>
                <w:sz w:val="20"/>
                <w:szCs w:val="20"/>
              </w:rPr>
              <w:t>Les prestations d’action sociale sont des prestations à caractère facultatif. Elles ne peuvent donc être accordées que dans la limite des crédits prévus à cet effet.</w:t>
            </w:r>
          </w:p>
          <w:p w:rsidR="004A6D54" w:rsidRPr="00CB2035" w:rsidRDefault="004A6D54" w:rsidP="00CB2035">
            <w:pPr>
              <w:spacing w:after="0" w:line="240" w:lineRule="auto"/>
              <w:jc w:val="both"/>
              <w:rPr>
                <w:rFonts w:ascii="Arial" w:hAnsi="Arial" w:cs="Arial"/>
                <w:b/>
                <w:sz w:val="20"/>
                <w:szCs w:val="20"/>
              </w:rPr>
            </w:pPr>
          </w:p>
          <w:p w:rsidR="004A6D54" w:rsidRPr="00CB2035" w:rsidRDefault="004A6D54" w:rsidP="00CB2035">
            <w:pPr>
              <w:spacing w:after="0" w:line="240" w:lineRule="auto"/>
              <w:jc w:val="both"/>
              <w:rPr>
                <w:rFonts w:ascii="Arial" w:hAnsi="Arial" w:cs="Arial"/>
                <w:sz w:val="20"/>
                <w:szCs w:val="20"/>
              </w:rPr>
            </w:pPr>
            <w:r w:rsidRPr="00CB2035">
              <w:rPr>
                <w:rFonts w:ascii="Arial" w:hAnsi="Arial" w:cs="Arial"/>
                <w:sz w:val="20"/>
                <w:szCs w:val="20"/>
              </w:rPr>
              <w:t>Pour tout renseignement, contacter le bureau de l’action sociale de l’académie de Poitiers (05 16 52 63 41 - actionsociale@ac-poitiers.fr)</w:t>
            </w:r>
          </w:p>
        </w:tc>
      </w:tr>
    </w:tbl>
    <w:p w:rsidR="004A6D54" w:rsidRDefault="004A6D54" w:rsidP="009267E4">
      <w:pPr>
        <w:pStyle w:val="Sansinterligne"/>
      </w:pPr>
    </w:p>
    <w:sectPr w:rsidR="004A6D54" w:rsidSect="00AE3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7D7"/>
    <w:multiLevelType w:val="hybridMultilevel"/>
    <w:tmpl w:val="B3C06C78"/>
    <w:lvl w:ilvl="0" w:tplc="9A1A83EE">
      <w:start w:val="3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805107"/>
    <w:multiLevelType w:val="multilevel"/>
    <w:tmpl w:val="325AF886"/>
    <w:lvl w:ilvl="0">
      <w:start w:val="13"/>
      <w:numFmt w:val="bullet"/>
      <w:lvlText w:val=""/>
      <w:lvlJc w:val="left"/>
      <w:pPr>
        <w:tabs>
          <w:tab w:val="num" w:pos="1260"/>
        </w:tabs>
        <w:ind w:left="126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16471"/>
    <w:multiLevelType w:val="multilevel"/>
    <w:tmpl w:val="FE16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B04BA"/>
    <w:multiLevelType w:val="hybridMultilevel"/>
    <w:tmpl w:val="E8E42F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D41C0B"/>
    <w:multiLevelType w:val="multilevel"/>
    <w:tmpl w:val="325AF886"/>
    <w:lvl w:ilvl="0">
      <w:start w:val="13"/>
      <w:numFmt w:val="bullet"/>
      <w:lvlText w:val=""/>
      <w:lvlJc w:val="left"/>
      <w:pPr>
        <w:tabs>
          <w:tab w:val="num" w:pos="1260"/>
        </w:tabs>
        <w:ind w:left="126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A20EF"/>
    <w:multiLevelType w:val="hybridMultilevel"/>
    <w:tmpl w:val="CF6634B6"/>
    <w:lvl w:ilvl="0" w:tplc="E94E1974">
      <w:start w:val="9"/>
      <w:numFmt w:val="decimal"/>
      <w:lvlText w:val="%1"/>
      <w:lvlJc w:val="left"/>
      <w:pPr>
        <w:ind w:left="2345" w:hanging="360"/>
      </w:pPr>
      <w:rPr>
        <w:rFonts w:cs="Times New Roman" w:hint="default"/>
      </w:rPr>
    </w:lvl>
    <w:lvl w:ilvl="1" w:tplc="040C0019" w:tentative="1">
      <w:start w:val="1"/>
      <w:numFmt w:val="lowerLetter"/>
      <w:lvlText w:val="%2."/>
      <w:lvlJc w:val="left"/>
      <w:pPr>
        <w:ind w:left="3065" w:hanging="360"/>
      </w:pPr>
      <w:rPr>
        <w:rFonts w:cs="Times New Roman"/>
      </w:rPr>
    </w:lvl>
    <w:lvl w:ilvl="2" w:tplc="040C001B" w:tentative="1">
      <w:start w:val="1"/>
      <w:numFmt w:val="lowerRoman"/>
      <w:lvlText w:val="%3."/>
      <w:lvlJc w:val="right"/>
      <w:pPr>
        <w:ind w:left="3785" w:hanging="180"/>
      </w:pPr>
      <w:rPr>
        <w:rFonts w:cs="Times New Roman"/>
      </w:rPr>
    </w:lvl>
    <w:lvl w:ilvl="3" w:tplc="040C000F" w:tentative="1">
      <w:start w:val="1"/>
      <w:numFmt w:val="decimal"/>
      <w:lvlText w:val="%4."/>
      <w:lvlJc w:val="left"/>
      <w:pPr>
        <w:ind w:left="4505" w:hanging="360"/>
      </w:pPr>
      <w:rPr>
        <w:rFonts w:cs="Times New Roman"/>
      </w:rPr>
    </w:lvl>
    <w:lvl w:ilvl="4" w:tplc="040C0019" w:tentative="1">
      <w:start w:val="1"/>
      <w:numFmt w:val="lowerLetter"/>
      <w:lvlText w:val="%5."/>
      <w:lvlJc w:val="left"/>
      <w:pPr>
        <w:ind w:left="5225" w:hanging="360"/>
      </w:pPr>
      <w:rPr>
        <w:rFonts w:cs="Times New Roman"/>
      </w:rPr>
    </w:lvl>
    <w:lvl w:ilvl="5" w:tplc="040C001B" w:tentative="1">
      <w:start w:val="1"/>
      <w:numFmt w:val="lowerRoman"/>
      <w:lvlText w:val="%6."/>
      <w:lvlJc w:val="right"/>
      <w:pPr>
        <w:ind w:left="5945" w:hanging="180"/>
      </w:pPr>
      <w:rPr>
        <w:rFonts w:cs="Times New Roman"/>
      </w:rPr>
    </w:lvl>
    <w:lvl w:ilvl="6" w:tplc="040C000F" w:tentative="1">
      <w:start w:val="1"/>
      <w:numFmt w:val="decimal"/>
      <w:lvlText w:val="%7."/>
      <w:lvlJc w:val="left"/>
      <w:pPr>
        <w:ind w:left="6665" w:hanging="360"/>
      </w:pPr>
      <w:rPr>
        <w:rFonts w:cs="Times New Roman"/>
      </w:rPr>
    </w:lvl>
    <w:lvl w:ilvl="7" w:tplc="040C0019" w:tentative="1">
      <w:start w:val="1"/>
      <w:numFmt w:val="lowerLetter"/>
      <w:lvlText w:val="%8."/>
      <w:lvlJc w:val="left"/>
      <w:pPr>
        <w:ind w:left="7385" w:hanging="360"/>
      </w:pPr>
      <w:rPr>
        <w:rFonts w:cs="Times New Roman"/>
      </w:rPr>
    </w:lvl>
    <w:lvl w:ilvl="8" w:tplc="040C001B" w:tentative="1">
      <w:start w:val="1"/>
      <w:numFmt w:val="lowerRoman"/>
      <w:lvlText w:val="%9."/>
      <w:lvlJc w:val="right"/>
      <w:pPr>
        <w:ind w:left="8105" w:hanging="180"/>
      </w:pPr>
      <w:rPr>
        <w:rFonts w:cs="Times New Roman"/>
      </w:rPr>
    </w:lvl>
  </w:abstractNum>
  <w:abstractNum w:abstractNumId="6" w15:restartNumberingAfterBreak="0">
    <w:nsid w:val="407633F5"/>
    <w:multiLevelType w:val="hybridMultilevel"/>
    <w:tmpl w:val="09E28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275863"/>
    <w:multiLevelType w:val="hybridMultilevel"/>
    <w:tmpl w:val="143A6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835AF3"/>
    <w:multiLevelType w:val="multilevel"/>
    <w:tmpl w:val="325AF886"/>
    <w:lvl w:ilvl="0">
      <w:start w:val="13"/>
      <w:numFmt w:val="bullet"/>
      <w:lvlText w:val=""/>
      <w:lvlJc w:val="left"/>
      <w:pPr>
        <w:tabs>
          <w:tab w:val="num" w:pos="1260"/>
        </w:tabs>
        <w:ind w:left="126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61056B"/>
    <w:multiLevelType w:val="hybridMultilevel"/>
    <w:tmpl w:val="36DCE0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4"/>
  </w:num>
  <w:num w:numId="6">
    <w:abstractNumId w:val="9"/>
  </w:num>
  <w:num w:numId="7">
    <w:abstractNumId w:val="3"/>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EA"/>
    <w:rsid w:val="000E37CF"/>
    <w:rsid w:val="00117B78"/>
    <w:rsid w:val="00160463"/>
    <w:rsid w:val="001E51D7"/>
    <w:rsid w:val="00205FB5"/>
    <w:rsid w:val="002261B6"/>
    <w:rsid w:val="00232B6B"/>
    <w:rsid w:val="002550DD"/>
    <w:rsid w:val="00262E73"/>
    <w:rsid w:val="0031405C"/>
    <w:rsid w:val="003375B6"/>
    <w:rsid w:val="0036078E"/>
    <w:rsid w:val="00370B06"/>
    <w:rsid w:val="003C2697"/>
    <w:rsid w:val="003C6F6B"/>
    <w:rsid w:val="003D6E1D"/>
    <w:rsid w:val="0042730C"/>
    <w:rsid w:val="004A6D54"/>
    <w:rsid w:val="00521766"/>
    <w:rsid w:val="00580755"/>
    <w:rsid w:val="00587EB5"/>
    <w:rsid w:val="005D3B10"/>
    <w:rsid w:val="005E1EFD"/>
    <w:rsid w:val="007816B5"/>
    <w:rsid w:val="007A1F0A"/>
    <w:rsid w:val="009267E4"/>
    <w:rsid w:val="009468EA"/>
    <w:rsid w:val="00951200"/>
    <w:rsid w:val="009E4F48"/>
    <w:rsid w:val="00AE3D69"/>
    <w:rsid w:val="00AE534A"/>
    <w:rsid w:val="00B079D2"/>
    <w:rsid w:val="00B16128"/>
    <w:rsid w:val="00BE7468"/>
    <w:rsid w:val="00BF48E9"/>
    <w:rsid w:val="00C15B92"/>
    <w:rsid w:val="00C55730"/>
    <w:rsid w:val="00C71C15"/>
    <w:rsid w:val="00CB2035"/>
    <w:rsid w:val="00D91137"/>
    <w:rsid w:val="00DB4157"/>
    <w:rsid w:val="00DC57D0"/>
    <w:rsid w:val="00E16C87"/>
    <w:rsid w:val="00E4789B"/>
    <w:rsid w:val="00EA23B3"/>
    <w:rsid w:val="00ED6CBE"/>
    <w:rsid w:val="00EE3B1B"/>
    <w:rsid w:val="00EF4ADE"/>
    <w:rsid w:val="00F417D0"/>
    <w:rsid w:val="00F607D1"/>
    <w:rsid w:val="00F64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A5B1E"/>
  <w15:docId w15:val="{3A1016D0-D529-4416-8440-94ADE785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78E"/>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AE3D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99"/>
    <w:qFormat/>
    <w:rsid w:val="009267E4"/>
    <w:rPr>
      <w:lang w:eastAsia="en-US"/>
    </w:rPr>
  </w:style>
  <w:style w:type="paragraph" w:styleId="Paragraphedeliste">
    <w:name w:val="List Paragraph"/>
    <w:basedOn w:val="Normal"/>
    <w:uiPriority w:val="99"/>
    <w:qFormat/>
    <w:rsid w:val="009267E4"/>
    <w:pPr>
      <w:ind w:left="720"/>
      <w:contextualSpacing/>
    </w:pPr>
  </w:style>
  <w:style w:type="paragraph" w:styleId="Textedebulles">
    <w:name w:val="Balloon Text"/>
    <w:basedOn w:val="Normal"/>
    <w:link w:val="TextedebullesCar"/>
    <w:uiPriority w:val="99"/>
    <w:semiHidden/>
    <w:rsid w:val="00AE53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AE534A"/>
    <w:rPr>
      <w:rFonts w:ascii="Segoe UI" w:hAnsi="Segoe UI" w:cs="Segoe UI"/>
      <w:sz w:val="18"/>
      <w:szCs w:val="18"/>
    </w:rPr>
  </w:style>
  <w:style w:type="character" w:styleId="Lienhypertexte">
    <w:name w:val="Hyperlink"/>
    <w:basedOn w:val="Policepardfaut"/>
    <w:uiPriority w:val="99"/>
    <w:rsid w:val="00C55730"/>
    <w:rPr>
      <w:rFonts w:cs="Times New Roman"/>
      <w:color w:val="0563C1"/>
      <w:u w:val="single"/>
    </w:rPr>
  </w:style>
  <w:style w:type="table" w:customStyle="1" w:styleId="Grilledutableau1">
    <w:name w:val="Grille du tableau1"/>
    <w:uiPriority w:val="99"/>
    <w:rsid w:val="00EF4A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Administrateur2</dc:creator>
  <cp:keywords/>
  <dc:description/>
  <cp:lastModifiedBy>fturpaud</cp:lastModifiedBy>
  <cp:revision>3</cp:revision>
  <cp:lastPrinted>2019-01-11T09:54:00Z</cp:lastPrinted>
  <dcterms:created xsi:type="dcterms:W3CDTF">2023-09-04T07:16:00Z</dcterms:created>
  <dcterms:modified xsi:type="dcterms:W3CDTF">2024-02-05T13:06:00Z</dcterms:modified>
</cp:coreProperties>
</file>